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31BE" w14:textId="29AAB9F0" w:rsidR="00E16089" w:rsidRPr="00547464" w:rsidRDefault="00E16089">
      <w:p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 wp14:anchorId="335B66FB" wp14:editId="577828D4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1801495" cy="65722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03 at 2.51.1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4348A" w14:textId="77777777" w:rsidR="00E16089" w:rsidRPr="00547464" w:rsidRDefault="00E16089">
      <w:pPr>
        <w:rPr>
          <w:rFonts w:asciiTheme="minorHAnsi" w:hAnsiTheme="minorHAnsi"/>
          <w:color w:val="000000" w:themeColor="text1"/>
          <w:szCs w:val="24"/>
        </w:rPr>
      </w:pPr>
    </w:p>
    <w:p w14:paraId="45F08F43" w14:textId="77777777" w:rsidR="00E16089" w:rsidRPr="00547464" w:rsidRDefault="00E16089">
      <w:pPr>
        <w:rPr>
          <w:rFonts w:asciiTheme="minorHAnsi" w:hAnsiTheme="minorHAnsi"/>
          <w:color w:val="000000" w:themeColor="text1"/>
          <w:szCs w:val="24"/>
        </w:rPr>
      </w:pPr>
    </w:p>
    <w:p w14:paraId="38B4E45E" w14:textId="77777777" w:rsidR="00E16089" w:rsidRPr="00547464" w:rsidRDefault="00E16089">
      <w:pPr>
        <w:rPr>
          <w:rFonts w:asciiTheme="minorHAnsi" w:hAnsiTheme="minorHAnsi"/>
          <w:color w:val="000000" w:themeColor="text1"/>
          <w:szCs w:val="24"/>
        </w:rPr>
      </w:pPr>
    </w:p>
    <w:p w14:paraId="37C3244F" w14:textId="77777777" w:rsidR="00E16089" w:rsidRPr="00EB6512" w:rsidRDefault="00E16089">
      <w:pPr>
        <w:rPr>
          <w:rFonts w:asciiTheme="minorHAnsi" w:hAnsiTheme="minorHAnsi"/>
          <w:color w:val="000000" w:themeColor="text1"/>
          <w:sz w:val="25"/>
          <w:szCs w:val="25"/>
        </w:rPr>
      </w:pPr>
    </w:p>
    <w:p w14:paraId="0EA9BAA0" w14:textId="009B4E5F" w:rsidR="00E16089" w:rsidRPr="00EB6512" w:rsidRDefault="00C6425E" w:rsidP="00B40E19">
      <w:pPr>
        <w:jc w:val="center"/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Course Code</w:t>
      </w:r>
      <w:r w:rsidR="00E16089"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: Information</w:t>
      </w:r>
      <w:r w:rsidR="00C04905"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 xml:space="preserve"> Security</w:t>
      </w:r>
      <w:r w:rsidR="00E16089"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 xml:space="preserve"> Risk Management</w:t>
      </w:r>
    </w:p>
    <w:p w14:paraId="016E7A04" w14:textId="42CBBA01" w:rsidR="00E16089" w:rsidRPr="00EB6512" w:rsidRDefault="00C6425E" w:rsidP="00B40E19">
      <w:pPr>
        <w:jc w:val="center"/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Semester</w:t>
      </w:r>
    </w:p>
    <w:p w14:paraId="6D2BFEAF" w14:textId="77777777" w:rsidR="004C0DA5" w:rsidRPr="00547464" w:rsidRDefault="004C0DA5" w:rsidP="00E16089">
      <w:pPr>
        <w:jc w:val="center"/>
        <w:rPr>
          <w:rFonts w:asciiTheme="minorHAnsi" w:hAnsiTheme="minorHAnsi"/>
          <w:color w:val="000000" w:themeColor="text1"/>
          <w:szCs w:val="24"/>
        </w:rPr>
      </w:pPr>
    </w:p>
    <w:tbl>
      <w:tblPr>
        <w:tblStyle w:val="TableGrid"/>
        <w:tblW w:w="0" w:type="auto"/>
        <w:tblInd w:w="-108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642"/>
      </w:tblGrid>
      <w:tr w:rsidR="000D62F3" w:rsidRPr="00547464" w14:paraId="3E4894AC" w14:textId="77777777" w:rsidTr="00366248">
        <w:tc>
          <w:tcPr>
            <w:tcW w:w="3708" w:type="dxa"/>
          </w:tcPr>
          <w:p w14:paraId="0AB14BFD" w14:textId="0138B06B" w:rsidR="004C0DA5" w:rsidRPr="00547464" w:rsidRDefault="00230DB8" w:rsidP="0065428E">
            <w:pPr>
              <w:rPr>
                <w:rStyle w:val="SubtleReference"/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Credit Hours</w:t>
            </w:r>
            <w:r w:rsidR="0065428E"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: </w:t>
            </w:r>
          </w:p>
        </w:tc>
        <w:tc>
          <w:tcPr>
            <w:tcW w:w="5642" w:type="dxa"/>
          </w:tcPr>
          <w:p w14:paraId="4EBCDBC9" w14:textId="14BB3E28" w:rsidR="004C0DA5" w:rsidRPr="00547464" w:rsidRDefault="004C0DA5" w:rsidP="00932D76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Enter </w:t>
            </w:r>
            <w:r w:rsidR="00932D76" w:rsidRPr="00547464">
              <w:rPr>
                <w:rFonts w:asciiTheme="minorHAnsi" w:hAnsiTheme="minorHAnsi"/>
                <w:color w:val="000000" w:themeColor="text1"/>
                <w:szCs w:val="24"/>
              </w:rPr>
              <w:t>Credit Hours</w:t>
            </w:r>
          </w:p>
        </w:tc>
      </w:tr>
      <w:tr w:rsidR="000D62F3" w:rsidRPr="00547464" w14:paraId="36095592" w14:textId="77777777" w:rsidTr="00366248">
        <w:tc>
          <w:tcPr>
            <w:tcW w:w="3708" w:type="dxa"/>
          </w:tcPr>
          <w:p w14:paraId="017C5E7C" w14:textId="720A8665" w:rsidR="004C0DA5" w:rsidRPr="00547464" w:rsidRDefault="0065428E" w:rsidP="000D62F3">
            <w:pPr>
              <w:rPr>
                <w:rStyle w:val="SubtleReference"/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Class Details:</w:t>
            </w:r>
          </w:p>
        </w:tc>
        <w:tc>
          <w:tcPr>
            <w:tcW w:w="5642" w:type="dxa"/>
          </w:tcPr>
          <w:p w14:paraId="1B415FEA" w14:textId="01012A43" w:rsidR="004C0DA5" w:rsidRPr="00547464" w:rsidRDefault="004C0D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Classroom Location</w:t>
            </w:r>
          </w:p>
        </w:tc>
      </w:tr>
      <w:tr w:rsidR="000D62F3" w:rsidRPr="00547464" w14:paraId="33804A8F" w14:textId="77777777" w:rsidTr="00366248">
        <w:tc>
          <w:tcPr>
            <w:tcW w:w="3708" w:type="dxa"/>
          </w:tcPr>
          <w:p w14:paraId="09A597C4" w14:textId="77777777" w:rsidR="004C0DA5" w:rsidRPr="00547464" w:rsidRDefault="004C0DA5" w:rsidP="000D62F3">
            <w:pPr>
              <w:rPr>
                <w:szCs w:val="24"/>
              </w:rPr>
            </w:pPr>
          </w:p>
        </w:tc>
        <w:tc>
          <w:tcPr>
            <w:tcW w:w="5642" w:type="dxa"/>
          </w:tcPr>
          <w:p w14:paraId="30BBE656" w14:textId="2961E2C0" w:rsidR="004C0DA5" w:rsidRPr="00547464" w:rsidRDefault="004C0D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Class</w:t>
            </w:r>
            <w:r w:rsidR="008E5C33"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 days /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 times</w:t>
            </w:r>
          </w:p>
        </w:tc>
      </w:tr>
      <w:tr w:rsidR="000D62F3" w:rsidRPr="00547464" w14:paraId="6AAA756C" w14:textId="77777777" w:rsidTr="00366248">
        <w:tc>
          <w:tcPr>
            <w:tcW w:w="3708" w:type="dxa"/>
          </w:tcPr>
          <w:p w14:paraId="1F24A4E9" w14:textId="33DAA861" w:rsidR="004C0DA5" w:rsidRPr="00547464" w:rsidRDefault="0065428E" w:rsidP="000D62F3">
            <w:pPr>
              <w:rPr>
                <w:szCs w:val="24"/>
              </w:rPr>
            </w:pPr>
            <w:r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Instructor Contact Information:</w:t>
            </w:r>
          </w:p>
        </w:tc>
        <w:tc>
          <w:tcPr>
            <w:tcW w:w="5642" w:type="dxa"/>
          </w:tcPr>
          <w:p w14:paraId="5BD738CA" w14:textId="506019F9" w:rsidR="004C0DA5" w:rsidRPr="00547464" w:rsidRDefault="004C0D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Name</w:t>
            </w:r>
          </w:p>
        </w:tc>
      </w:tr>
      <w:tr w:rsidR="000D62F3" w:rsidRPr="00547464" w14:paraId="397992D9" w14:textId="77777777" w:rsidTr="00366248">
        <w:tc>
          <w:tcPr>
            <w:tcW w:w="3708" w:type="dxa"/>
          </w:tcPr>
          <w:p w14:paraId="28679A7C" w14:textId="77777777" w:rsidR="004C0DA5" w:rsidRPr="00547464" w:rsidRDefault="004C0DA5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</w:tc>
        <w:tc>
          <w:tcPr>
            <w:tcW w:w="5642" w:type="dxa"/>
          </w:tcPr>
          <w:p w14:paraId="299E5041" w14:textId="11D15195" w:rsidR="004C0DA5" w:rsidRPr="00547464" w:rsidRDefault="004C0D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Phone</w:t>
            </w:r>
          </w:p>
        </w:tc>
      </w:tr>
      <w:tr w:rsidR="000D62F3" w:rsidRPr="00547464" w14:paraId="59AF2389" w14:textId="77777777" w:rsidTr="00366248">
        <w:tc>
          <w:tcPr>
            <w:tcW w:w="3708" w:type="dxa"/>
          </w:tcPr>
          <w:p w14:paraId="09174990" w14:textId="77777777" w:rsidR="004C0DA5" w:rsidRPr="00547464" w:rsidRDefault="004C0DA5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</w:tc>
        <w:tc>
          <w:tcPr>
            <w:tcW w:w="5642" w:type="dxa"/>
          </w:tcPr>
          <w:p w14:paraId="5D6DD5C7" w14:textId="1E02B9E5" w:rsidR="004C0DA5" w:rsidRPr="00547464" w:rsidRDefault="004C0D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Email</w:t>
            </w:r>
          </w:p>
        </w:tc>
      </w:tr>
      <w:tr w:rsidR="000D62F3" w:rsidRPr="00547464" w14:paraId="2B891C5C" w14:textId="77777777" w:rsidTr="00366248">
        <w:tc>
          <w:tcPr>
            <w:tcW w:w="3708" w:type="dxa"/>
          </w:tcPr>
          <w:p w14:paraId="547D5EBF" w14:textId="77777777" w:rsidR="004C0DA5" w:rsidRPr="00547464" w:rsidRDefault="004C0DA5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</w:tc>
        <w:tc>
          <w:tcPr>
            <w:tcW w:w="5642" w:type="dxa"/>
          </w:tcPr>
          <w:p w14:paraId="68A8B733" w14:textId="4611C06D" w:rsidR="004C0DA5" w:rsidRPr="00547464" w:rsidRDefault="004C0D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Office: Location and Hours</w:t>
            </w:r>
          </w:p>
        </w:tc>
      </w:tr>
    </w:tbl>
    <w:p w14:paraId="45FDF7EE" w14:textId="77777777" w:rsidR="006C1D2E" w:rsidRPr="00EB6512" w:rsidRDefault="006C1D2E">
      <w:pPr>
        <w:rPr>
          <w:rStyle w:val="SubtleReference"/>
          <w:rFonts w:asciiTheme="minorHAnsi" w:hAnsiTheme="minorHAnsi"/>
          <w:color w:val="000000" w:themeColor="text1"/>
          <w:sz w:val="25"/>
          <w:szCs w:val="25"/>
        </w:rPr>
      </w:pPr>
    </w:p>
    <w:p w14:paraId="31DA3D9C" w14:textId="1A9F546D" w:rsidR="00366248" w:rsidRPr="00EB6512" w:rsidRDefault="00366248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Course Description</w:t>
      </w:r>
    </w:p>
    <w:p w14:paraId="1DC8A002" w14:textId="77777777" w:rsidR="00D8078F" w:rsidRPr="00547464" w:rsidRDefault="00D8078F">
      <w:pPr>
        <w:rPr>
          <w:rFonts w:asciiTheme="minorHAnsi" w:hAnsiTheme="minorHAnsi"/>
          <w:b/>
          <w:color w:val="000000" w:themeColor="text1"/>
          <w:szCs w:val="24"/>
        </w:rPr>
      </w:pPr>
    </w:p>
    <w:p w14:paraId="1C7A4B16" w14:textId="2CF66227" w:rsidR="00366248" w:rsidRPr="00547464" w:rsidRDefault="00633434">
      <w:p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>This course will introduce quantitative</w:t>
      </w:r>
      <w:r w:rsidR="00BF71ED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2F71AE" w:rsidRPr="00547464">
        <w:rPr>
          <w:rFonts w:asciiTheme="minorHAnsi" w:hAnsiTheme="minorHAnsi"/>
          <w:color w:val="000000" w:themeColor="text1"/>
          <w:szCs w:val="24"/>
        </w:rPr>
        <w:t xml:space="preserve">risk measurement and </w:t>
      </w:r>
      <w:r w:rsidR="00E74C78" w:rsidRPr="00547464">
        <w:rPr>
          <w:rFonts w:asciiTheme="minorHAnsi" w:hAnsiTheme="minorHAnsi"/>
          <w:color w:val="000000" w:themeColor="text1"/>
          <w:szCs w:val="24"/>
        </w:rPr>
        <w:t>management</w:t>
      </w:r>
      <w:r w:rsidRPr="00547464">
        <w:rPr>
          <w:rFonts w:asciiTheme="minorHAnsi" w:hAnsiTheme="minorHAnsi"/>
          <w:color w:val="000000" w:themeColor="text1"/>
          <w:szCs w:val="24"/>
        </w:rPr>
        <w:t xml:space="preserve"> methods</w:t>
      </w:r>
      <w:r w:rsidR="00B84552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2F6004" w:rsidRPr="00547464">
        <w:rPr>
          <w:rFonts w:asciiTheme="minorHAnsi" w:hAnsiTheme="minorHAnsi"/>
          <w:color w:val="000000" w:themeColor="text1"/>
          <w:szCs w:val="24"/>
        </w:rPr>
        <w:t xml:space="preserve">applicable to </w:t>
      </w:r>
      <w:r w:rsidR="00441537" w:rsidRPr="00547464">
        <w:rPr>
          <w:rFonts w:asciiTheme="minorHAnsi" w:hAnsiTheme="minorHAnsi"/>
          <w:color w:val="000000" w:themeColor="text1"/>
          <w:szCs w:val="24"/>
        </w:rPr>
        <w:t xml:space="preserve">a broad spectrum of </w:t>
      </w:r>
      <w:r w:rsidR="00856AD0" w:rsidRPr="00547464">
        <w:rPr>
          <w:rFonts w:asciiTheme="minorHAnsi" w:hAnsiTheme="minorHAnsi"/>
          <w:color w:val="000000" w:themeColor="text1"/>
          <w:szCs w:val="24"/>
        </w:rPr>
        <w:t>industries.</w:t>
      </w:r>
      <w:r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9057DB" w:rsidRPr="00547464">
        <w:rPr>
          <w:rFonts w:asciiTheme="minorHAnsi" w:hAnsiTheme="minorHAnsi"/>
          <w:color w:val="000000" w:themeColor="text1"/>
          <w:szCs w:val="24"/>
        </w:rPr>
        <w:t>Principally, i</w:t>
      </w:r>
      <w:r w:rsidR="00856AD0" w:rsidRPr="00547464">
        <w:rPr>
          <w:rFonts w:asciiTheme="minorHAnsi" w:hAnsiTheme="minorHAnsi"/>
          <w:color w:val="000000" w:themeColor="text1"/>
          <w:szCs w:val="24"/>
        </w:rPr>
        <w:t>t will delve deeply into</w:t>
      </w:r>
      <w:r w:rsidR="00406B1C" w:rsidRPr="00547464">
        <w:rPr>
          <w:rFonts w:asciiTheme="minorHAnsi" w:hAnsiTheme="minorHAnsi"/>
          <w:color w:val="000000" w:themeColor="text1"/>
          <w:szCs w:val="24"/>
        </w:rPr>
        <w:t xml:space="preserve"> FAIR (Facto</w:t>
      </w:r>
      <w:r w:rsidR="002F71AE" w:rsidRPr="00547464">
        <w:rPr>
          <w:rFonts w:asciiTheme="minorHAnsi" w:hAnsiTheme="minorHAnsi"/>
          <w:color w:val="000000" w:themeColor="text1"/>
          <w:szCs w:val="24"/>
        </w:rPr>
        <w:t>r Analysis of Information Risk)—an industry standard risk model—</w:t>
      </w:r>
      <w:r w:rsidR="00C04905" w:rsidRPr="00547464">
        <w:rPr>
          <w:rFonts w:asciiTheme="minorHAnsi" w:hAnsiTheme="minorHAnsi"/>
          <w:color w:val="000000" w:themeColor="text1"/>
          <w:szCs w:val="24"/>
        </w:rPr>
        <w:t xml:space="preserve">which </w:t>
      </w:r>
      <w:r w:rsidR="0003216C" w:rsidRPr="00547464">
        <w:rPr>
          <w:rFonts w:asciiTheme="minorHAnsi" w:hAnsiTheme="minorHAnsi"/>
          <w:color w:val="000000" w:themeColor="text1"/>
          <w:szCs w:val="24"/>
        </w:rPr>
        <w:t>caters to</w:t>
      </w:r>
      <w:r w:rsidR="00D67C39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406B1C" w:rsidRPr="00547464">
        <w:rPr>
          <w:rFonts w:asciiTheme="minorHAnsi" w:hAnsiTheme="minorHAnsi"/>
          <w:color w:val="000000" w:themeColor="text1"/>
          <w:szCs w:val="24"/>
        </w:rPr>
        <w:t xml:space="preserve">information security and operational risk. </w:t>
      </w:r>
      <w:r w:rsidR="0097715D" w:rsidRPr="00547464">
        <w:rPr>
          <w:rFonts w:asciiTheme="minorHAnsi" w:hAnsiTheme="minorHAnsi"/>
          <w:color w:val="000000" w:themeColor="text1"/>
          <w:szCs w:val="24"/>
        </w:rPr>
        <w:t>To help contextualize these methods and model, the students will</w:t>
      </w:r>
      <w:r w:rsidR="005A6DDB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E1706B">
        <w:rPr>
          <w:rFonts w:asciiTheme="minorHAnsi" w:hAnsiTheme="minorHAnsi"/>
          <w:color w:val="000000" w:themeColor="text1"/>
          <w:szCs w:val="24"/>
        </w:rPr>
        <w:t>compile</w:t>
      </w:r>
      <w:r w:rsidR="005A6DDB" w:rsidRPr="00547464">
        <w:rPr>
          <w:rFonts w:asciiTheme="minorHAnsi" w:hAnsiTheme="minorHAnsi"/>
          <w:color w:val="000000" w:themeColor="text1"/>
          <w:szCs w:val="24"/>
        </w:rPr>
        <w:t xml:space="preserve"> a </w:t>
      </w:r>
      <w:r w:rsidR="000B446F">
        <w:rPr>
          <w:rFonts w:asciiTheme="minorHAnsi" w:hAnsiTheme="minorHAnsi"/>
          <w:color w:val="000000" w:themeColor="text1"/>
          <w:szCs w:val="24"/>
        </w:rPr>
        <w:t>case study</w:t>
      </w:r>
      <w:r w:rsidR="005A6DDB" w:rsidRPr="00547464">
        <w:rPr>
          <w:rFonts w:asciiTheme="minorHAnsi" w:hAnsiTheme="minorHAnsi"/>
          <w:color w:val="000000" w:themeColor="text1"/>
          <w:szCs w:val="24"/>
        </w:rPr>
        <w:t xml:space="preserve"> that </w:t>
      </w:r>
      <w:r w:rsidR="0078240B">
        <w:rPr>
          <w:rFonts w:asciiTheme="minorHAnsi" w:hAnsiTheme="minorHAnsi"/>
          <w:color w:val="000000" w:themeColor="text1"/>
          <w:szCs w:val="24"/>
        </w:rPr>
        <w:t xml:space="preserve">entails: researching a risk topic, </w:t>
      </w:r>
      <w:r w:rsidR="00252DC6">
        <w:rPr>
          <w:rFonts w:asciiTheme="minorHAnsi" w:hAnsiTheme="minorHAnsi"/>
          <w:color w:val="000000" w:themeColor="text1"/>
          <w:szCs w:val="24"/>
        </w:rPr>
        <w:t>scoping an an</w:t>
      </w:r>
      <w:r w:rsidR="00FE6D6D">
        <w:rPr>
          <w:rFonts w:asciiTheme="minorHAnsi" w:hAnsiTheme="minorHAnsi"/>
          <w:color w:val="000000" w:themeColor="text1"/>
          <w:szCs w:val="24"/>
        </w:rPr>
        <w:t>alysis, using the FAIR-U t</w:t>
      </w:r>
      <w:r w:rsidR="00677055">
        <w:rPr>
          <w:rFonts w:asciiTheme="minorHAnsi" w:hAnsiTheme="minorHAnsi"/>
          <w:color w:val="000000" w:themeColor="text1"/>
          <w:szCs w:val="24"/>
        </w:rPr>
        <w:t>ool to perfor</w:t>
      </w:r>
      <w:r w:rsidR="0078240B">
        <w:rPr>
          <w:rFonts w:asciiTheme="minorHAnsi" w:hAnsiTheme="minorHAnsi"/>
          <w:color w:val="000000" w:themeColor="text1"/>
          <w:szCs w:val="24"/>
        </w:rPr>
        <w:t>m the risk</w:t>
      </w:r>
      <w:r w:rsidR="00252DC6">
        <w:rPr>
          <w:rFonts w:asciiTheme="minorHAnsi" w:hAnsiTheme="minorHAnsi"/>
          <w:color w:val="000000" w:themeColor="text1"/>
          <w:szCs w:val="24"/>
        </w:rPr>
        <w:t xml:space="preserve"> analysis, and presenting the results</w:t>
      </w:r>
      <w:r w:rsidR="00656142">
        <w:rPr>
          <w:rFonts w:asciiTheme="minorHAnsi" w:hAnsiTheme="minorHAnsi"/>
          <w:color w:val="000000" w:themeColor="text1"/>
          <w:szCs w:val="24"/>
        </w:rPr>
        <w:t>.</w:t>
      </w:r>
      <w:r w:rsidR="005A6DDB" w:rsidRPr="00547464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640F0B22" w14:textId="77777777" w:rsidR="00443E9F" w:rsidRPr="00547464" w:rsidRDefault="00443E9F">
      <w:pPr>
        <w:rPr>
          <w:rFonts w:asciiTheme="minorHAnsi" w:hAnsiTheme="minorHAnsi"/>
          <w:color w:val="000000" w:themeColor="text1"/>
          <w:szCs w:val="24"/>
        </w:rPr>
      </w:pPr>
    </w:p>
    <w:p w14:paraId="6D768D5F" w14:textId="11E41AE5" w:rsidR="00366248" w:rsidRPr="00EB6512" w:rsidRDefault="00366248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 xml:space="preserve">Course </w:t>
      </w:r>
      <w:r w:rsidR="007301C2"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Goals</w:t>
      </w:r>
    </w:p>
    <w:p w14:paraId="3CCCA509" w14:textId="77777777" w:rsidR="007301C2" w:rsidRPr="00547464" w:rsidRDefault="007301C2">
      <w:pPr>
        <w:rPr>
          <w:rFonts w:asciiTheme="minorHAnsi" w:hAnsiTheme="minorHAnsi"/>
          <w:b/>
          <w:color w:val="000000" w:themeColor="text1"/>
          <w:szCs w:val="24"/>
        </w:rPr>
      </w:pPr>
    </w:p>
    <w:p w14:paraId="7690447C" w14:textId="77777777" w:rsidR="007301C2" w:rsidRPr="00547464" w:rsidRDefault="007301C2">
      <w:p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>Students who successfully complete this course will demonstrate an ability to:</w:t>
      </w:r>
    </w:p>
    <w:p w14:paraId="29CCD01D" w14:textId="77777777" w:rsidR="007301C2" w:rsidRPr="00547464" w:rsidRDefault="007301C2">
      <w:pPr>
        <w:rPr>
          <w:rFonts w:asciiTheme="minorHAnsi" w:hAnsiTheme="minorHAnsi"/>
          <w:color w:val="000000" w:themeColor="text1"/>
          <w:szCs w:val="24"/>
        </w:rPr>
      </w:pPr>
    </w:p>
    <w:p w14:paraId="0CA723C0" w14:textId="3E1F24E8" w:rsidR="00004A58" w:rsidRPr="00547464" w:rsidRDefault="009057DB" w:rsidP="00004A5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 xml:space="preserve">Think critically </w:t>
      </w:r>
      <w:r w:rsidR="00C04905" w:rsidRPr="00547464">
        <w:rPr>
          <w:rFonts w:asciiTheme="minorHAnsi" w:hAnsiTheme="minorHAnsi"/>
          <w:color w:val="000000" w:themeColor="text1"/>
          <w:szCs w:val="24"/>
        </w:rPr>
        <w:t>about risk measurement and management</w:t>
      </w:r>
      <w:r w:rsidR="00B02C37" w:rsidRPr="00547464">
        <w:rPr>
          <w:rFonts w:asciiTheme="minorHAnsi" w:hAnsiTheme="minorHAnsi"/>
          <w:color w:val="000000" w:themeColor="text1"/>
          <w:szCs w:val="24"/>
        </w:rPr>
        <w:t xml:space="preserve"> methods</w:t>
      </w:r>
    </w:p>
    <w:p w14:paraId="76E887BF" w14:textId="4FB65FFD" w:rsidR="007301C2" w:rsidRPr="00547464" w:rsidRDefault="000E0C5F" w:rsidP="007301C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>Define</w:t>
      </w:r>
      <w:r w:rsidR="0018287A" w:rsidRPr="00547464">
        <w:rPr>
          <w:rFonts w:asciiTheme="minorHAnsi" w:hAnsiTheme="minorHAnsi"/>
          <w:color w:val="000000" w:themeColor="text1"/>
          <w:szCs w:val="24"/>
        </w:rPr>
        <w:t>, c</w:t>
      </w:r>
      <w:r w:rsidR="007301C2" w:rsidRPr="00547464">
        <w:rPr>
          <w:rFonts w:asciiTheme="minorHAnsi" w:hAnsiTheme="minorHAnsi"/>
          <w:color w:val="000000" w:themeColor="text1"/>
          <w:szCs w:val="24"/>
        </w:rPr>
        <w:t>alculate and analyze risk in a</w:t>
      </w:r>
      <w:r w:rsidR="009057DB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7301C2" w:rsidRPr="00547464">
        <w:rPr>
          <w:rFonts w:asciiTheme="minorHAnsi" w:hAnsiTheme="minorHAnsi"/>
          <w:color w:val="000000" w:themeColor="text1"/>
          <w:szCs w:val="24"/>
        </w:rPr>
        <w:t>defensible way</w:t>
      </w:r>
    </w:p>
    <w:p w14:paraId="374690FA" w14:textId="35FB514C" w:rsidR="00410A6D" w:rsidRPr="00547464" w:rsidRDefault="00ED5901" w:rsidP="007301C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>Leverage a probabilistic mindset</w:t>
      </w:r>
      <w:r w:rsidR="009A79C4" w:rsidRPr="00547464">
        <w:rPr>
          <w:rFonts w:asciiTheme="minorHAnsi" w:hAnsiTheme="minorHAnsi"/>
          <w:color w:val="000000" w:themeColor="text1"/>
          <w:szCs w:val="24"/>
        </w:rPr>
        <w:t xml:space="preserve"> when </w:t>
      </w:r>
      <w:r w:rsidR="00B4097D" w:rsidRPr="00547464">
        <w:rPr>
          <w:rFonts w:asciiTheme="minorHAnsi" w:hAnsiTheme="minorHAnsi"/>
          <w:color w:val="000000" w:themeColor="text1"/>
          <w:szCs w:val="24"/>
        </w:rPr>
        <w:t>evaluating risk</w:t>
      </w:r>
    </w:p>
    <w:p w14:paraId="10A2EA03" w14:textId="60D829D8" w:rsidR="0003216C" w:rsidRPr="00547464" w:rsidRDefault="0018287A" w:rsidP="0003216C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 xml:space="preserve">Demonstrate </w:t>
      </w:r>
      <w:r w:rsidR="0003216C" w:rsidRPr="00547464">
        <w:rPr>
          <w:rFonts w:asciiTheme="minorHAnsi" w:hAnsiTheme="minorHAnsi"/>
          <w:color w:val="000000" w:themeColor="text1"/>
          <w:szCs w:val="24"/>
        </w:rPr>
        <w:t xml:space="preserve">a working familiarity with the </w:t>
      </w:r>
      <w:r w:rsidR="007301C2" w:rsidRPr="00547464">
        <w:rPr>
          <w:rFonts w:asciiTheme="minorHAnsi" w:hAnsiTheme="minorHAnsi"/>
          <w:color w:val="000000" w:themeColor="text1"/>
          <w:szCs w:val="24"/>
        </w:rPr>
        <w:t xml:space="preserve">FAIR </w:t>
      </w:r>
      <w:r w:rsidR="00861B9E">
        <w:rPr>
          <w:rFonts w:asciiTheme="minorHAnsi" w:hAnsiTheme="minorHAnsi"/>
          <w:color w:val="000000" w:themeColor="text1"/>
          <w:szCs w:val="24"/>
        </w:rPr>
        <w:t>model</w:t>
      </w:r>
    </w:p>
    <w:p w14:paraId="4FBBC537" w14:textId="5C77ADBB" w:rsidR="00A74D51" w:rsidRDefault="00E8477C" w:rsidP="00A74D5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 xml:space="preserve">Translate </w:t>
      </w:r>
      <w:r w:rsidR="00A74D51" w:rsidRPr="00547464">
        <w:rPr>
          <w:rFonts w:asciiTheme="minorHAnsi" w:hAnsiTheme="minorHAnsi"/>
          <w:color w:val="000000" w:themeColor="text1"/>
          <w:szCs w:val="24"/>
        </w:rPr>
        <w:t xml:space="preserve">risk </w:t>
      </w:r>
      <w:r w:rsidR="003167AA" w:rsidRPr="00547464">
        <w:rPr>
          <w:rFonts w:asciiTheme="minorHAnsi" w:hAnsiTheme="minorHAnsi"/>
          <w:color w:val="000000" w:themeColor="text1"/>
          <w:szCs w:val="24"/>
        </w:rPr>
        <w:t>analysis</w:t>
      </w:r>
      <w:r w:rsidR="001E73E5">
        <w:rPr>
          <w:rFonts w:asciiTheme="minorHAnsi" w:hAnsiTheme="minorHAnsi"/>
          <w:color w:val="000000" w:themeColor="text1"/>
          <w:szCs w:val="24"/>
        </w:rPr>
        <w:t xml:space="preserve"> </w:t>
      </w:r>
      <w:r w:rsidR="006C0645" w:rsidRPr="00547464">
        <w:rPr>
          <w:rFonts w:asciiTheme="minorHAnsi" w:hAnsiTheme="minorHAnsi"/>
          <w:color w:val="000000" w:themeColor="text1"/>
          <w:szCs w:val="24"/>
        </w:rPr>
        <w:t>in</w:t>
      </w:r>
      <w:r w:rsidR="003167AA" w:rsidRPr="00547464">
        <w:rPr>
          <w:rFonts w:asciiTheme="minorHAnsi" w:hAnsiTheme="minorHAnsi"/>
          <w:color w:val="000000" w:themeColor="text1"/>
          <w:szCs w:val="24"/>
        </w:rPr>
        <w:t>to</w:t>
      </w:r>
      <w:r w:rsidRPr="00547464">
        <w:rPr>
          <w:rFonts w:asciiTheme="minorHAnsi" w:hAnsiTheme="minorHAnsi"/>
          <w:color w:val="000000" w:themeColor="text1"/>
          <w:szCs w:val="24"/>
        </w:rPr>
        <w:t xml:space="preserve"> meaningful business decisions</w:t>
      </w:r>
    </w:p>
    <w:p w14:paraId="7650D1CC" w14:textId="339B0BA6" w:rsidR="008C5951" w:rsidRPr="00547464" w:rsidRDefault="008D7B59" w:rsidP="00A74D5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Explain</w:t>
      </w:r>
      <w:r w:rsidR="008C5951">
        <w:rPr>
          <w:rFonts w:asciiTheme="minorHAnsi" w:hAnsiTheme="minorHAnsi"/>
          <w:color w:val="000000" w:themeColor="text1"/>
          <w:szCs w:val="24"/>
        </w:rPr>
        <w:t xml:space="preserve"> how the FAIR </w:t>
      </w:r>
      <w:r w:rsidR="00785EA2">
        <w:rPr>
          <w:rFonts w:asciiTheme="minorHAnsi" w:hAnsiTheme="minorHAnsi"/>
          <w:color w:val="000000" w:themeColor="text1"/>
          <w:szCs w:val="24"/>
        </w:rPr>
        <w:t>model</w:t>
      </w:r>
      <w:r w:rsidR="008C5951">
        <w:rPr>
          <w:rFonts w:asciiTheme="minorHAnsi" w:hAnsiTheme="minorHAnsi"/>
          <w:color w:val="000000" w:themeColor="text1"/>
          <w:szCs w:val="24"/>
        </w:rPr>
        <w:t xml:space="preserve"> can augment the NIST Cybersecurity Framework (CSF)</w:t>
      </w:r>
    </w:p>
    <w:p w14:paraId="10E9A2B7" w14:textId="77777777" w:rsidR="0047528C" w:rsidRPr="00547464" w:rsidRDefault="0047528C">
      <w:pPr>
        <w:rPr>
          <w:rFonts w:asciiTheme="minorHAnsi" w:hAnsiTheme="minorHAnsi"/>
          <w:color w:val="000000" w:themeColor="text1"/>
          <w:szCs w:val="24"/>
        </w:rPr>
      </w:pPr>
    </w:p>
    <w:p w14:paraId="4C0BE0DD" w14:textId="34971D34" w:rsidR="00EC7C8E" w:rsidRPr="00181930" w:rsidRDefault="0047528C">
      <w:pPr>
        <w:rPr>
          <w:rFonts w:asciiTheme="minorHAnsi" w:hAnsiTheme="minorHAnsi"/>
          <w:b/>
          <w:smallCaps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Required</w:t>
      </w:r>
      <w:r w:rsidR="004707A7"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 xml:space="preserve"> Reading</w:t>
      </w: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 xml:space="preserve"> Materials</w:t>
      </w:r>
    </w:p>
    <w:p w14:paraId="62EBFB16" w14:textId="1892CD1F" w:rsidR="0047528C" w:rsidRDefault="0047528C" w:rsidP="0047528C">
      <w:p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>All books are ava</w:t>
      </w:r>
      <w:r w:rsidR="004C42BD" w:rsidRPr="00547464">
        <w:rPr>
          <w:rFonts w:asciiTheme="minorHAnsi" w:hAnsiTheme="minorHAnsi"/>
          <w:color w:val="000000" w:themeColor="text1"/>
          <w:szCs w:val="24"/>
        </w:rPr>
        <w:t>ilable on Amazon.com or at the U</w:t>
      </w:r>
      <w:r w:rsidRPr="00547464">
        <w:rPr>
          <w:rFonts w:asciiTheme="minorHAnsi" w:hAnsiTheme="minorHAnsi"/>
          <w:color w:val="000000" w:themeColor="text1"/>
          <w:szCs w:val="24"/>
        </w:rPr>
        <w:t>niversity bookstore.</w:t>
      </w:r>
    </w:p>
    <w:p w14:paraId="03E46761" w14:textId="77777777" w:rsidR="0047528C" w:rsidRPr="00547464" w:rsidRDefault="0047528C" w:rsidP="0047528C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i/>
          <w:color w:val="000000" w:themeColor="text1"/>
          <w:szCs w:val="24"/>
        </w:rPr>
      </w:pPr>
    </w:p>
    <w:p w14:paraId="6C5EA594" w14:textId="1F8CCFCE" w:rsidR="0047528C" w:rsidRPr="00547464" w:rsidRDefault="0047528C" w:rsidP="0047528C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i/>
          <w:color w:val="000000" w:themeColor="text1"/>
          <w:szCs w:val="24"/>
        </w:rPr>
        <w:t>The Failure of Risk Management: Why It's Broken and How to Fix It</w:t>
      </w:r>
      <w:r w:rsidRPr="00547464">
        <w:rPr>
          <w:rFonts w:asciiTheme="minorHAnsi" w:hAnsiTheme="minorHAnsi"/>
          <w:color w:val="000000" w:themeColor="text1"/>
          <w:szCs w:val="24"/>
        </w:rPr>
        <w:t xml:space="preserve">, Wiley, 2009, by Douglas Hubbard. ISBN 978-0-470-38795-5 </w:t>
      </w:r>
    </w:p>
    <w:p w14:paraId="0602FCD8" w14:textId="77777777" w:rsidR="0047528C" w:rsidRPr="00C34808" w:rsidRDefault="00A26EAE" w:rsidP="0047528C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color w:val="2F5496" w:themeColor="accent1" w:themeShade="BF"/>
          <w:szCs w:val="24"/>
        </w:rPr>
      </w:pPr>
      <w:hyperlink r:id="rId8" w:history="1">
        <w:r w:rsidR="0047528C" w:rsidRPr="00C34808">
          <w:rPr>
            <w:rStyle w:val="Hyperlink"/>
            <w:rFonts w:asciiTheme="minorHAnsi" w:hAnsiTheme="minorHAnsi"/>
            <w:color w:val="2F5496" w:themeColor="accent1" w:themeShade="BF"/>
            <w:szCs w:val="24"/>
          </w:rPr>
          <w:t>https://www.amazon.com/gp/product/0470387955/ref=oh_aui_detailpage_o00_s00?ie=UTF8&amp;psc=1</w:t>
        </w:r>
      </w:hyperlink>
      <w:r w:rsidR="0047528C" w:rsidRPr="00C34808">
        <w:rPr>
          <w:rFonts w:asciiTheme="minorHAnsi" w:hAnsiTheme="minorHAnsi"/>
          <w:color w:val="2F5496" w:themeColor="accent1" w:themeShade="BF"/>
          <w:szCs w:val="24"/>
        </w:rPr>
        <w:t xml:space="preserve">  </w:t>
      </w:r>
    </w:p>
    <w:p w14:paraId="3BAA8CB6" w14:textId="77777777" w:rsidR="0047528C" w:rsidRPr="00547464" w:rsidRDefault="0047528C" w:rsidP="0047528C">
      <w:pPr>
        <w:tabs>
          <w:tab w:val="left" w:pos="630"/>
          <w:tab w:val="left" w:pos="720"/>
        </w:tabs>
        <w:autoSpaceDE w:val="0"/>
        <w:autoSpaceDN w:val="0"/>
        <w:adjustRightInd w:val="0"/>
        <w:ind w:right="720"/>
        <w:rPr>
          <w:rFonts w:asciiTheme="minorHAnsi" w:hAnsiTheme="minorHAnsi"/>
          <w:color w:val="000000" w:themeColor="text1"/>
          <w:szCs w:val="24"/>
        </w:rPr>
      </w:pPr>
    </w:p>
    <w:p w14:paraId="18E4FC55" w14:textId="1ADB9BEC" w:rsidR="0047528C" w:rsidRPr="00365D45" w:rsidRDefault="0047528C" w:rsidP="00365D45">
      <w:pPr>
        <w:rPr>
          <w:rFonts w:asciiTheme="minorHAnsi" w:hAnsiTheme="minorHAnsi"/>
          <w:szCs w:val="24"/>
        </w:rPr>
      </w:pPr>
      <w:r w:rsidRPr="00365D45">
        <w:rPr>
          <w:rFonts w:asciiTheme="minorHAnsi" w:hAnsiTheme="minorHAnsi"/>
          <w:i/>
          <w:color w:val="000000" w:themeColor="text1"/>
          <w:szCs w:val="24"/>
        </w:rPr>
        <w:t>How to Measure Anything</w:t>
      </w:r>
      <w:r w:rsidR="00365D45" w:rsidRPr="00365D45">
        <w:rPr>
          <w:rFonts w:asciiTheme="minorHAnsi" w:hAnsiTheme="minorHAnsi"/>
          <w:i/>
          <w:color w:val="000000" w:themeColor="text1"/>
          <w:szCs w:val="24"/>
        </w:rPr>
        <w:t xml:space="preserve"> in Cybersecurity Risk</w:t>
      </w:r>
      <w:r w:rsidRPr="00365D45">
        <w:rPr>
          <w:rFonts w:asciiTheme="minorHAnsi" w:hAnsiTheme="minorHAnsi"/>
          <w:i/>
          <w:color w:val="000000" w:themeColor="text1"/>
          <w:szCs w:val="24"/>
        </w:rPr>
        <w:t xml:space="preserve">, </w:t>
      </w:r>
      <w:r w:rsidR="00365D45" w:rsidRPr="00365D45">
        <w:rPr>
          <w:rFonts w:asciiTheme="minorHAnsi" w:hAnsiTheme="minorHAnsi"/>
          <w:color w:val="000000" w:themeColor="text1"/>
          <w:szCs w:val="24"/>
        </w:rPr>
        <w:t>1</w:t>
      </w:r>
      <w:r w:rsidR="00365D45" w:rsidRPr="00365D45">
        <w:rPr>
          <w:rFonts w:asciiTheme="minorHAnsi" w:hAnsiTheme="minorHAnsi"/>
          <w:color w:val="000000" w:themeColor="text1"/>
          <w:szCs w:val="24"/>
          <w:vertAlign w:val="superscript"/>
        </w:rPr>
        <w:t>st</w:t>
      </w:r>
      <w:r w:rsidR="00365D45" w:rsidRPr="00365D45">
        <w:rPr>
          <w:rFonts w:asciiTheme="minorHAnsi" w:hAnsiTheme="minorHAnsi"/>
          <w:color w:val="000000" w:themeColor="text1"/>
          <w:szCs w:val="24"/>
        </w:rPr>
        <w:t xml:space="preserve"> Edition, Wiley, 2016</w:t>
      </w:r>
      <w:r w:rsidRPr="00365D45">
        <w:rPr>
          <w:rFonts w:asciiTheme="minorHAnsi" w:hAnsiTheme="minorHAnsi"/>
          <w:color w:val="000000" w:themeColor="text1"/>
          <w:szCs w:val="24"/>
        </w:rPr>
        <w:t xml:space="preserve">, by Douglas Hubbard. </w:t>
      </w:r>
      <w:r w:rsidR="00365D45">
        <w:rPr>
          <w:rFonts w:asciiTheme="minorHAnsi" w:hAnsiTheme="minorHAnsi" w:cs="Arial"/>
          <w:color w:val="111111"/>
          <w:szCs w:val="24"/>
          <w:shd w:val="clear" w:color="auto" w:fill="FFFFFF"/>
        </w:rPr>
        <w:t>ISBN</w:t>
      </w:r>
      <w:r w:rsidR="00365D45" w:rsidRPr="00365D45">
        <w:rPr>
          <w:rFonts w:asciiTheme="minorHAnsi" w:hAnsiTheme="minorHAnsi" w:cs="Arial"/>
          <w:color w:val="111111"/>
          <w:szCs w:val="24"/>
          <w:shd w:val="clear" w:color="auto" w:fill="FFFFFF"/>
        </w:rPr>
        <w:t> 978-1119085294</w:t>
      </w:r>
    </w:p>
    <w:p w14:paraId="75DF39D2" w14:textId="554F69EE" w:rsidR="00093260" w:rsidRPr="00E74ADF" w:rsidRDefault="00A26EAE" w:rsidP="0047528C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2F5496" w:themeColor="accent1" w:themeShade="BF"/>
          <w:szCs w:val="24"/>
        </w:rPr>
      </w:pPr>
      <w:hyperlink r:id="rId9" w:history="1">
        <w:r w:rsidR="00365D45" w:rsidRPr="00E74ADF">
          <w:rPr>
            <w:rStyle w:val="Hyperlink"/>
            <w:rFonts w:asciiTheme="minorHAnsi" w:hAnsiTheme="minorHAnsi"/>
            <w:color w:val="2F5496" w:themeColor="accent1" w:themeShade="BF"/>
            <w:szCs w:val="24"/>
          </w:rPr>
          <w:t>https://www.amazon.com/How-Measure-Anything-Cybersecurity-Risk/dp/1119085292</w:t>
        </w:r>
      </w:hyperlink>
    </w:p>
    <w:p w14:paraId="1D42BF37" w14:textId="77777777" w:rsidR="00365D45" w:rsidRDefault="00365D45" w:rsidP="0047528C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2F5496" w:themeColor="accent1" w:themeShade="BF"/>
          <w:szCs w:val="24"/>
        </w:rPr>
      </w:pPr>
    </w:p>
    <w:p w14:paraId="18EC195E" w14:textId="77777777" w:rsidR="00093260" w:rsidRPr="00547464" w:rsidRDefault="00093260" w:rsidP="00093260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i/>
          <w:color w:val="000000" w:themeColor="text1"/>
          <w:szCs w:val="24"/>
        </w:rPr>
        <w:t>Measuring and Managing Information Risk:  A FAIR Approach</w:t>
      </w:r>
      <w:r w:rsidRPr="00547464">
        <w:rPr>
          <w:rFonts w:asciiTheme="minorHAnsi" w:hAnsiTheme="minorHAnsi"/>
          <w:color w:val="000000" w:themeColor="text1"/>
          <w:szCs w:val="24"/>
        </w:rPr>
        <w:t xml:space="preserve">, Butterworth-Heinemann, 2015, by Jack Freund and Jack Jones.  ISBN 978-0-12-420231-3 </w:t>
      </w:r>
    </w:p>
    <w:p w14:paraId="3495F2B5" w14:textId="77777777" w:rsidR="00093260" w:rsidRPr="00547464" w:rsidRDefault="00A26EAE" w:rsidP="00093260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hyperlink r:id="rId10" w:history="1">
        <w:r w:rsidR="00093260" w:rsidRPr="00C34808">
          <w:rPr>
            <w:rStyle w:val="Hyperlink"/>
            <w:rFonts w:asciiTheme="minorHAnsi" w:hAnsiTheme="minorHAnsi"/>
            <w:color w:val="2F5496" w:themeColor="accent1" w:themeShade="BF"/>
            <w:szCs w:val="24"/>
          </w:rPr>
          <w:t>http://www.amazon.com/Measuring-Managing-Information-Risk-Approach/dp/0124202314</w:t>
        </w:r>
      </w:hyperlink>
      <w:r w:rsidR="00093260" w:rsidRPr="00C34808">
        <w:rPr>
          <w:rFonts w:asciiTheme="minorHAnsi" w:hAnsiTheme="minorHAnsi"/>
          <w:color w:val="2F5496" w:themeColor="accent1" w:themeShade="BF"/>
          <w:szCs w:val="24"/>
        </w:rPr>
        <w:t> </w:t>
      </w:r>
    </w:p>
    <w:p w14:paraId="4008492D" w14:textId="77777777" w:rsidR="00093260" w:rsidRDefault="00093260" w:rsidP="0047528C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2F5496" w:themeColor="accent1" w:themeShade="BF"/>
          <w:szCs w:val="24"/>
        </w:rPr>
      </w:pPr>
    </w:p>
    <w:p w14:paraId="0FBA1DAF" w14:textId="259103E0" w:rsidR="00093260" w:rsidRPr="00093260" w:rsidRDefault="00093260" w:rsidP="00093260">
      <w:p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Jones</w:t>
      </w:r>
      <w:r w:rsidRPr="00F26DFE">
        <w:rPr>
          <w:rFonts w:asciiTheme="minorHAnsi" w:hAnsiTheme="minorHAnsi"/>
          <w:color w:val="000000" w:themeColor="text1"/>
          <w:szCs w:val="24"/>
        </w:rPr>
        <w:t xml:space="preserve">, </w:t>
      </w:r>
      <w:r>
        <w:rPr>
          <w:rFonts w:asciiTheme="minorHAnsi" w:hAnsiTheme="minorHAnsi"/>
          <w:color w:val="000000" w:themeColor="text1"/>
          <w:szCs w:val="24"/>
        </w:rPr>
        <w:t>Jack</w:t>
      </w:r>
      <w:r w:rsidRPr="00F26DFE">
        <w:rPr>
          <w:rFonts w:asciiTheme="minorHAnsi" w:hAnsiTheme="minorHAnsi"/>
          <w:color w:val="000000" w:themeColor="text1"/>
          <w:szCs w:val="24"/>
        </w:rPr>
        <w:t>. “NIST CSF &amp; FAIR - Part</w:t>
      </w:r>
      <w:r>
        <w:rPr>
          <w:rFonts w:asciiTheme="minorHAnsi" w:hAnsiTheme="minorHAnsi"/>
          <w:color w:val="000000" w:themeColor="text1"/>
          <w:szCs w:val="24"/>
        </w:rPr>
        <w:t>s</w:t>
      </w:r>
      <w:r w:rsidRPr="00F26DFE">
        <w:rPr>
          <w:rFonts w:asciiTheme="minorHAnsi" w:hAnsiTheme="minorHAnsi"/>
          <w:color w:val="000000" w:themeColor="text1"/>
          <w:szCs w:val="24"/>
        </w:rPr>
        <w:t xml:space="preserve"> 1</w:t>
      </w:r>
      <w:r>
        <w:rPr>
          <w:rFonts w:asciiTheme="minorHAnsi" w:hAnsiTheme="minorHAnsi"/>
          <w:color w:val="000000" w:themeColor="text1"/>
          <w:szCs w:val="24"/>
        </w:rPr>
        <w:t>-5</w:t>
      </w:r>
      <w:r w:rsidRPr="00F26DFE">
        <w:rPr>
          <w:rFonts w:asciiTheme="minorHAnsi" w:hAnsiTheme="minorHAnsi"/>
          <w:color w:val="000000" w:themeColor="text1"/>
          <w:szCs w:val="24"/>
        </w:rPr>
        <w:t>.” Web blog post. </w:t>
      </w:r>
      <w:r>
        <w:rPr>
          <w:rFonts w:asciiTheme="minorHAnsi" w:hAnsiTheme="minorHAnsi"/>
          <w:i/>
          <w:iCs/>
          <w:color w:val="000000" w:themeColor="text1"/>
          <w:szCs w:val="24"/>
        </w:rPr>
        <w:t>The FAIR Institute Blog</w:t>
      </w:r>
      <w:r w:rsidRPr="00F26DFE">
        <w:rPr>
          <w:rFonts w:asciiTheme="minorHAnsi" w:hAnsiTheme="minorHAnsi"/>
          <w:color w:val="000000" w:themeColor="text1"/>
          <w:szCs w:val="24"/>
        </w:rPr>
        <w:t xml:space="preserve">. The </w:t>
      </w:r>
      <w:r>
        <w:rPr>
          <w:rFonts w:asciiTheme="minorHAnsi" w:hAnsiTheme="minorHAnsi"/>
          <w:color w:val="000000" w:themeColor="text1"/>
          <w:szCs w:val="24"/>
        </w:rPr>
        <w:t xml:space="preserve">FAIR Institute, Mar. 2016. </w:t>
      </w:r>
      <w:hyperlink r:id="rId11" w:history="1">
        <w:r w:rsidRPr="003B2DC4">
          <w:rPr>
            <w:rStyle w:val="Hyperlink"/>
            <w:rFonts w:asciiTheme="minorHAnsi" w:hAnsiTheme="minorHAnsi"/>
            <w:color w:val="2F5496" w:themeColor="accent1" w:themeShade="BF"/>
            <w:szCs w:val="24"/>
          </w:rPr>
          <w:t>http://www.fairinstitute.org/blog/nist-csf-fair-part-1</w:t>
        </w:r>
      </w:hyperlink>
      <w:r w:rsidRPr="003B2DC4">
        <w:rPr>
          <w:rFonts w:asciiTheme="minorHAnsi" w:hAnsiTheme="minorHAnsi"/>
          <w:color w:val="2F5496" w:themeColor="accent1" w:themeShade="BF"/>
          <w:szCs w:val="24"/>
        </w:rPr>
        <w:t xml:space="preserve"> </w:t>
      </w:r>
    </w:p>
    <w:p w14:paraId="20899499" w14:textId="1DDC3873" w:rsidR="00F26DFE" w:rsidRPr="00EB6512" w:rsidRDefault="00F26DFE">
      <w:pPr>
        <w:rPr>
          <w:rFonts w:asciiTheme="minorHAnsi" w:hAnsiTheme="minorHAnsi"/>
          <w:b/>
          <w:color w:val="000000" w:themeColor="text1"/>
          <w:sz w:val="25"/>
          <w:szCs w:val="25"/>
        </w:rPr>
      </w:pPr>
    </w:p>
    <w:p w14:paraId="6E14033F" w14:textId="33A5A577" w:rsidR="0047528C" w:rsidRPr="00EB6512" w:rsidRDefault="004707A7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Suggested Reading</w:t>
      </w:r>
    </w:p>
    <w:p w14:paraId="091AB887" w14:textId="77777777" w:rsidR="004707A7" w:rsidRPr="00547464" w:rsidRDefault="004707A7">
      <w:pPr>
        <w:rPr>
          <w:rFonts w:asciiTheme="minorHAnsi" w:hAnsiTheme="minorHAnsi"/>
          <w:b/>
          <w:color w:val="000000" w:themeColor="text1"/>
          <w:szCs w:val="24"/>
        </w:rPr>
      </w:pPr>
    </w:p>
    <w:p w14:paraId="351D356E" w14:textId="12F44646" w:rsidR="007C1953" w:rsidRPr="00547464" w:rsidRDefault="003D6BFD">
      <w:p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 xml:space="preserve">Available through The Open Group: </w:t>
      </w:r>
    </w:p>
    <w:p w14:paraId="28424F98" w14:textId="77777777" w:rsidR="003D6BFD" w:rsidRPr="00547464" w:rsidRDefault="003D6BFD">
      <w:pPr>
        <w:rPr>
          <w:rFonts w:asciiTheme="minorHAnsi" w:hAnsiTheme="minorHAnsi"/>
          <w:color w:val="000000" w:themeColor="text1"/>
          <w:szCs w:val="24"/>
        </w:rPr>
      </w:pPr>
    </w:p>
    <w:p w14:paraId="024EC1B5" w14:textId="3421F296" w:rsidR="004707A7" w:rsidRPr="00547464" w:rsidRDefault="004707A7" w:rsidP="004707A7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i/>
          <w:color w:val="000000" w:themeColor="text1"/>
          <w:szCs w:val="24"/>
        </w:rPr>
        <w:t>O-RT Risk Taxonomy Standard</w:t>
      </w:r>
      <w:r w:rsidRPr="00547464">
        <w:rPr>
          <w:rFonts w:asciiTheme="minorHAnsi" w:hAnsiTheme="minorHAnsi"/>
          <w:color w:val="000000" w:themeColor="text1"/>
          <w:szCs w:val="24"/>
        </w:rPr>
        <w:t>, The Open Group</w:t>
      </w:r>
      <w:r w:rsidR="003D6BFD" w:rsidRPr="00547464">
        <w:rPr>
          <w:rFonts w:asciiTheme="minorHAnsi" w:hAnsiTheme="minorHAnsi"/>
          <w:color w:val="000000" w:themeColor="text1"/>
          <w:szCs w:val="24"/>
        </w:rPr>
        <w:t xml:space="preserve">. </w:t>
      </w:r>
    </w:p>
    <w:p w14:paraId="2269E7EA" w14:textId="77777777" w:rsidR="004707A7" w:rsidRPr="00547464" w:rsidRDefault="00A26EAE" w:rsidP="004707A7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hyperlink r:id="rId12" w:history="1">
        <w:r w:rsidR="004707A7" w:rsidRPr="00F26DFE">
          <w:rPr>
            <w:rStyle w:val="Hyperlink"/>
            <w:rFonts w:asciiTheme="minorHAnsi" w:hAnsiTheme="minorHAnsi"/>
            <w:color w:val="2F5496" w:themeColor="accent1" w:themeShade="BF"/>
            <w:szCs w:val="24"/>
          </w:rPr>
          <w:t>https://www2.opengroup.org/ogsys/catalog/C13K</w:t>
        </w:r>
      </w:hyperlink>
      <w:r w:rsidR="004707A7" w:rsidRPr="00547464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53F2C776" w14:textId="77777777" w:rsidR="004707A7" w:rsidRPr="00547464" w:rsidRDefault="004707A7" w:rsidP="004707A7">
      <w:pPr>
        <w:tabs>
          <w:tab w:val="left" w:pos="630"/>
          <w:tab w:val="left" w:pos="720"/>
        </w:tabs>
        <w:autoSpaceDE w:val="0"/>
        <w:autoSpaceDN w:val="0"/>
        <w:adjustRightInd w:val="0"/>
        <w:ind w:right="720"/>
        <w:rPr>
          <w:rFonts w:asciiTheme="minorHAnsi" w:hAnsiTheme="minorHAnsi"/>
          <w:color w:val="000000" w:themeColor="text1"/>
          <w:szCs w:val="24"/>
        </w:rPr>
      </w:pPr>
    </w:p>
    <w:p w14:paraId="23DAE757" w14:textId="15642C0D" w:rsidR="004707A7" w:rsidRPr="00547464" w:rsidRDefault="004707A7" w:rsidP="004707A7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i/>
          <w:color w:val="000000" w:themeColor="text1"/>
          <w:szCs w:val="24"/>
        </w:rPr>
        <w:t>O-RA Risk Analysis Standard</w:t>
      </w:r>
      <w:r w:rsidRPr="00547464">
        <w:rPr>
          <w:rFonts w:asciiTheme="minorHAnsi" w:hAnsiTheme="minorHAnsi"/>
          <w:color w:val="000000" w:themeColor="text1"/>
          <w:szCs w:val="24"/>
        </w:rPr>
        <w:t>, The O</w:t>
      </w:r>
      <w:r w:rsidR="00531AAF" w:rsidRPr="00547464">
        <w:rPr>
          <w:rFonts w:asciiTheme="minorHAnsi" w:hAnsiTheme="minorHAnsi"/>
          <w:color w:val="000000" w:themeColor="text1"/>
          <w:szCs w:val="24"/>
        </w:rPr>
        <w:t xml:space="preserve">pen Group.  </w:t>
      </w:r>
    </w:p>
    <w:p w14:paraId="1FE9B68B" w14:textId="77777777" w:rsidR="004707A7" w:rsidRPr="00F26DFE" w:rsidRDefault="00A26EAE" w:rsidP="004707A7">
      <w:pPr>
        <w:tabs>
          <w:tab w:val="left" w:pos="630"/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2F5496" w:themeColor="accent1" w:themeShade="BF"/>
          <w:szCs w:val="24"/>
        </w:rPr>
      </w:pPr>
      <w:hyperlink r:id="rId13" w:history="1">
        <w:r w:rsidR="004707A7" w:rsidRPr="00F26DFE">
          <w:rPr>
            <w:rStyle w:val="Hyperlink"/>
            <w:rFonts w:asciiTheme="minorHAnsi" w:hAnsiTheme="minorHAnsi"/>
            <w:color w:val="2F5496" w:themeColor="accent1" w:themeShade="BF"/>
            <w:szCs w:val="24"/>
          </w:rPr>
          <w:t>https://www2.opengroup.org/ogsys/catalog/C13G</w:t>
        </w:r>
      </w:hyperlink>
      <w:r w:rsidR="004707A7" w:rsidRPr="00F26DFE">
        <w:rPr>
          <w:rFonts w:asciiTheme="minorHAnsi" w:hAnsiTheme="minorHAnsi"/>
          <w:color w:val="2F5496" w:themeColor="accent1" w:themeShade="BF"/>
          <w:szCs w:val="24"/>
        </w:rPr>
        <w:t xml:space="preserve"> </w:t>
      </w:r>
    </w:p>
    <w:p w14:paraId="5E441CF8" w14:textId="77777777" w:rsidR="000038F2" w:rsidRPr="00547464" w:rsidRDefault="000038F2" w:rsidP="000D62F3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p w14:paraId="76182DC2" w14:textId="77777777" w:rsidR="000038F2" w:rsidRPr="0078538A" w:rsidRDefault="000038F2" w:rsidP="000038F2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78538A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Other technology requirements / equipment / material</w:t>
      </w:r>
    </w:p>
    <w:p w14:paraId="60A7F473" w14:textId="77777777" w:rsidR="000038F2" w:rsidRPr="00547464" w:rsidRDefault="000038F2" w:rsidP="000038F2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p w14:paraId="18A05940" w14:textId="10E9FDD6" w:rsidR="000038F2" w:rsidRPr="00547464" w:rsidRDefault="000038F2" w:rsidP="000038F2">
      <w:pPr>
        <w:ind w:right="720"/>
        <w:rPr>
          <w:rFonts w:asciiTheme="minorHAnsi" w:hAnsiTheme="minorHAnsi"/>
          <w:szCs w:val="24"/>
        </w:rPr>
      </w:pPr>
      <w:r w:rsidRPr="00547464">
        <w:rPr>
          <w:rFonts w:asciiTheme="minorHAnsi" w:hAnsiTheme="minorHAnsi"/>
          <w:szCs w:val="24"/>
        </w:rPr>
        <w:t xml:space="preserve">To succeed in this course, students will need access to a computer with internet access, </w:t>
      </w:r>
      <w:r w:rsidR="00041BBB" w:rsidRPr="00547464">
        <w:rPr>
          <w:rFonts w:asciiTheme="minorHAnsi" w:hAnsiTheme="minorHAnsi"/>
          <w:szCs w:val="24"/>
        </w:rPr>
        <w:t xml:space="preserve">along with </w:t>
      </w:r>
      <w:r w:rsidRPr="00547464">
        <w:rPr>
          <w:rFonts w:asciiTheme="minorHAnsi" w:hAnsiTheme="minorHAnsi"/>
          <w:szCs w:val="24"/>
        </w:rPr>
        <w:t>M</w:t>
      </w:r>
      <w:r w:rsidR="00041BBB" w:rsidRPr="00547464">
        <w:rPr>
          <w:rFonts w:asciiTheme="minorHAnsi" w:hAnsiTheme="minorHAnsi"/>
          <w:szCs w:val="24"/>
        </w:rPr>
        <w:t>icrosoft</w:t>
      </w:r>
      <w:r w:rsidRPr="00547464">
        <w:rPr>
          <w:rFonts w:asciiTheme="minorHAnsi" w:hAnsiTheme="minorHAnsi"/>
          <w:szCs w:val="24"/>
        </w:rPr>
        <w:t xml:space="preserve"> Wo</w:t>
      </w:r>
      <w:r w:rsidR="00041BBB" w:rsidRPr="00547464">
        <w:rPr>
          <w:rFonts w:asciiTheme="minorHAnsi" w:hAnsiTheme="minorHAnsi"/>
          <w:szCs w:val="24"/>
        </w:rPr>
        <w:t xml:space="preserve">rd, </w:t>
      </w:r>
      <w:r w:rsidRPr="00547464">
        <w:rPr>
          <w:rFonts w:asciiTheme="minorHAnsi" w:hAnsiTheme="minorHAnsi"/>
          <w:szCs w:val="24"/>
        </w:rPr>
        <w:t>PowerPoint</w:t>
      </w:r>
      <w:r w:rsidR="00041BBB" w:rsidRPr="00547464">
        <w:rPr>
          <w:rFonts w:asciiTheme="minorHAnsi" w:hAnsiTheme="minorHAnsi"/>
          <w:szCs w:val="24"/>
        </w:rPr>
        <w:t>, and Excel.</w:t>
      </w:r>
      <w:r w:rsidRPr="00547464">
        <w:rPr>
          <w:rFonts w:asciiTheme="minorHAnsi" w:hAnsiTheme="minorHAnsi"/>
          <w:szCs w:val="24"/>
        </w:rPr>
        <w:t xml:space="preserve"> </w:t>
      </w:r>
    </w:p>
    <w:p w14:paraId="31C49F1B" w14:textId="77777777" w:rsidR="000038F2" w:rsidRPr="00547464" w:rsidRDefault="000038F2" w:rsidP="000038F2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p w14:paraId="5A8CA3C5" w14:textId="13BC16D5" w:rsidR="000038F2" w:rsidRPr="00EB6512" w:rsidRDefault="000038F2" w:rsidP="000038F2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 xml:space="preserve">Course Requirements and Assignments </w:t>
      </w:r>
    </w:p>
    <w:p w14:paraId="52B2EF18" w14:textId="77777777" w:rsidR="003F0E1B" w:rsidRPr="00547464" w:rsidRDefault="003F0E1B" w:rsidP="000038F2">
      <w:pPr>
        <w:rPr>
          <w:rFonts w:asciiTheme="minorHAnsi" w:hAnsiTheme="minorHAnsi"/>
          <w:szCs w:val="24"/>
        </w:rPr>
      </w:pPr>
    </w:p>
    <w:p w14:paraId="28DFAE48" w14:textId="1B5C6193" w:rsidR="00A41265" w:rsidRPr="00547464" w:rsidRDefault="003F0E1B" w:rsidP="000038F2">
      <w:pPr>
        <w:rPr>
          <w:rFonts w:asciiTheme="minorHAnsi" w:hAnsiTheme="minorHAnsi"/>
          <w:b/>
          <w:szCs w:val="24"/>
        </w:rPr>
      </w:pPr>
      <w:r w:rsidRPr="00547464">
        <w:rPr>
          <w:rFonts w:asciiTheme="minorHAnsi" w:hAnsiTheme="minorHAnsi"/>
          <w:b/>
          <w:szCs w:val="24"/>
        </w:rPr>
        <w:t>C</w:t>
      </w:r>
      <w:r w:rsidR="00A41265" w:rsidRPr="00547464">
        <w:rPr>
          <w:rFonts w:asciiTheme="minorHAnsi" w:hAnsiTheme="minorHAnsi"/>
          <w:b/>
          <w:szCs w:val="24"/>
        </w:rPr>
        <w:t xml:space="preserve">lass Participation </w:t>
      </w:r>
    </w:p>
    <w:p w14:paraId="6739A3C6" w14:textId="77777777" w:rsidR="00A41265" w:rsidRPr="00547464" w:rsidRDefault="00A41265" w:rsidP="000038F2">
      <w:pPr>
        <w:rPr>
          <w:rFonts w:asciiTheme="minorHAnsi" w:hAnsiTheme="minorHAnsi"/>
          <w:b/>
          <w:szCs w:val="24"/>
        </w:rPr>
      </w:pPr>
    </w:p>
    <w:p w14:paraId="2FC4556B" w14:textId="5797EFDD" w:rsidR="00D403CE" w:rsidRPr="00547464" w:rsidRDefault="00A41265" w:rsidP="000038F2">
      <w:pPr>
        <w:rPr>
          <w:rFonts w:asciiTheme="minorHAnsi" w:hAnsiTheme="minorHAnsi"/>
          <w:szCs w:val="24"/>
        </w:rPr>
      </w:pPr>
      <w:r w:rsidRPr="00547464">
        <w:rPr>
          <w:rFonts w:asciiTheme="minorHAnsi" w:hAnsiTheme="minorHAnsi"/>
          <w:szCs w:val="24"/>
        </w:rPr>
        <w:t xml:space="preserve">All assigned reading must be completed prior to the start of each class. </w:t>
      </w:r>
      <w:r w:rsidR="00C115BF" w:rsidRPr="00547464">
        <w:rPr>
          <w:rFonts w:asciiTheme="minorHAnsi" w:hAnsiTheme="minorHAnsi"/>
          <w:szCs w:val="24"/>
        </w:rPr>
        <w:t>Students</w:t>
      </w:r>
      <w:r w:rsidRPr="00547464">
        <w:rPr>
          <w:rFonts w:asciiTheme="minorHAnsi" w:hAnsiTheme="minorHAnsi"/>
          <w:szCs w:val="24"/>
        </w:rPr>
        <w:t xml:space="preserve"> are expected to actively listen</w:t>
      </w:r>
      <w:r w:rsidR="0082005B" w:rsidRPr="00547464">
        <w:rPr>
          <w:rFonts w:asciiTheme="minorHAnsi" w:hAnsiTheme="minorHAnsi"/>
          <w:szCs w:val="24"/>
        </w:rPr>
        <w:t xml:space="preserve">, ask questions, </w:t>
      </w:r>
      <w:r w:rsidR="006C0645" w:rsidRPr="00547464">
        <w:rPr>
          <w:rFonts w:asciiTheme="minorHAnsi" w:hAnsiTheme="minorHAnsi"/>
          <w:szCs w:val="24"/>
        </w:rPr>
        <w:t>and engage in constructive</w:t>
      </w:r>
      <w:r w:rsidR="0082005B" w:rsidRPr="00547464">
        <w:rPr>
          <w:rFonts w:asciiTheme="minorHAnsi" w:hAnsiTheme="minorHAnsi"/>
          <w:szCs w:val="24"/>
        </w:rPr>
        <w:t xml:space="preserve"> </w:t>
      </w:r>
      <w:r w:rsidRPr="00547464">
        <w:rPr>
          <w:rFonts w:asciiTheme="minorHAnsi" w:hAnsiTheme="minorHAnsi"/>
          <w:szCs w:val="24"/>
        </w:rPr>
        <w:t xml:space="preserve">dialogue during class. </w:t>
      </w:r>
      <w:r w:rsidR="00C115BF" w:rsidRPr="00547464">
        <w:rPr>
          <w:rFonts w:asciiTheme="minorHAnsi" w:hAnsiTheme="minorHAnsi"/>
          <w:szCs w:val="24"/>
        </w:rPr>
        <w:t>To maximize the learning experience, students should come to class prepared to</w:t>
      </w:r>
      <w:r w:rsidR="00B424DA" w:rsidRPr="00547464">
        <w:rPr>
          <w:rFonts w:asciiTheme="minorHAnsi" w:hAnsiTheme="minorHAnsi"/>
          <w:szCs w:val="24"/>
        </w:rPr>
        <w:t xml:space="preserve"> share a particular insight</w:t>
      </w:r>
      <w:r w:rsidR="00323A4E" w:rsidRPr="00547464">
        <w:rPr>
          <w:rFonts w:asciiTheme="minorHAnsi" w:hAnsiTheme="minorHAnsi"/>
          <w:szCs w:val="24"/>
        </w:rPr>
        <w:t xml:space="preserve"> based on the readings</w:t>
      </w:r>
      <w:r w:rsidR="00B424DA" w:rsidRPr="00547464">
        <w:rPr>
          <w:rFonts w:asciiTheme="minorHAnsi" w:hAnsiTheme="minorHAnsi"/>
          <w:szCs w:val="24"/>
        </w:rPr>
        <w:t>,</w:t>
      </w:r>
      <w:r w:rsidR="00837D6F" w:rsidRPr="00547464">
        <w:rPr>
          <w:rFonts w:asciiTheme="minorHAnsi" w:hAnsiTheme="minorHAnsi"/>
          <w:szCs w:val="24"/>
        </w:rPr>
        <w:t xml:space="preserve"> and/</w:t>
      </w:r>
      <w:r w:rsidR="00B424DA" w:rsidRPr="00547464">
        <w:rPr>
          <w:rFonts w:asciiTheme="minorHAnsi" w:hAnsiTheme="minorHAnsi"/>
          <w:szCs w:val="24"/>
        </w:rPr>
        <w:t>or</w:t>
      </w:r>
      <w:r w:rsidR="00424FF3" w:rsidRPr="00547464">
        <w:rPr>
          <w:rFonts w:asciiTheme="minorHAnsi" w:hAnsiTheme="minorHAnsi"/>
          <w:szCs w:val="24"/>
        </w:rPr>
        <w:t xml:space="preserve"> </w:t>
      </w:r>
      <w:r w:rsidR="00D66F60" w:rsidRPr="00547464">
        <w:rPr>
          <w:rFonts w:asciiTheme="minorHAnsi" w:hAnsiTheme="minorHAnsi"/>
          <w:szCs w:val="24"/>
        </w:rPr>
        <w:t xml:space="preserve">bring </w:t>
      </w:r>
      <w:r w:rsidR="00424FF3" w:rsidRPr="00547464">
        <w:rPr>
          <w:rFonts w:asciiTheme="minorHAnsi" w:hAnsiTheme="minorHAnsi"/>
          <w:szCs w:val="24"/>
        </w:rPr>
        <w:t>an</w:t>
      </w:r>
      <w:r w:rsidR="00C115BF" w:rsidRPr="00547464">
        <w:rPr>
          <w:rFonts w:asciiTheme="minorHAnsi" w:hAnsiTheme="minorHAnsi"/>
          <w:szCs w:val="24"/>
        </w:rPr>
        <w:t xml:space="preserve"> article related to the </w:t>
      </w:r>
      <w:r w:rsidR="00B424DA" w:rsidRPr="00547464">
        <w:rPr>
          <w:rFonts w:asciiTheme="minorHAnsi" w:hAnsiTheme="minorHAnsi"/>
          <w:szCs w:val="24"/>
        </w:rPr>
        <w:t xml:space="preserve">class topic. </w:t>
      </w:r>
    </w:p>
    <w:p w14:paraId="3EE69CAA" w14:textId="77777777" w:rsidR="002A0A8C" w:rsidRPr="00547464" w:rsidRDefault="002A0A8C" w:rsidP="002A0A8C">
      <w:pPr>
        <w:rPr>
          <w:rFonts w:asciiTheme="minorHAnsi" w:hAnsiTheme="minorHAnsi"/>
          <w:szCs w:val="24"/>
        </w:rPr>
      </w:pPr>
    </w:p>
    <w:p w14:paraId="27CE338F" w14:textId="1EECAC4F" w:rsidR="002A0A8C" w:rsidRPr="00547464" w:rsidRDefault="002A0A8C" w:rsidP="002A0A8C">
      <w:pPr>
        <w:rPr>
          <w:rFonts w:asciiTheme="minorHAnsi" w:hAnsiTheme="minorHAnsi"/>
          <w:szCs w:val="24"/>
        </w:rPr>
      </w:pPr>
      <w:r w:rsidRPr="00547464">
        <w:rPr>
          <w:rFonts w:asciiTheme="minorHAnsi" w:hAnsiTheme="minorHAnsi"/>
          <w:szCs w:val="24"/>
        </w:rPr>
        <w:t>In</w:t>
      </w:r>
      <w:r w:rsidR="0010093C" w:rsidRPr="00547464">
        <w:rPr>
          <w:rFonts w:asciiTheme="minorHAnsi" w:hAnsiTheme="minorHAnsi"/>
          <w:szCs w:val="24"/>
        </w:rPr>
        <w:t>-class exercises</w:t>
      </w:r>
      <w:r w:rsidR="00D66F60" w:rsidRPr="00547464">
        <w:rPr>
          <w:rFonts w:asciiTheme="minorHAnsi" w:hAnsiTheme="minorHAnsi"/>
          <w:szCs w:val="24"/>
        </w:rPr>
        <w:t xml:space="preserve"> </w:t>
      </w:r>
      <w:r w:rsidR="0010093C" w:rsidRPr="00547464">
        <w:rPr>
          <w:rFonts w:asciiTheme="minorHAnsi" w:hAnsiTheme="minorHAnsi"/>
          <w:szCs w:val="24"/>
        </w:rPr>
        <w:t>will</w:t>
      </w:r>
      <w:r w:rsidR="00D66F60" w:rsidRPr="00547464">
        <w:rPr>
          <w:rFonts w:asciiTheme="minorHAnsi" w:hAnsiTheme="minorHAnsi"/>
          <w:szCs w:val="24"/>
        </w:rPr>
        <w:t xml:space="preserve"> occur</w:t>
      </w:r>
      <w:r w:rsidR="0010093C" w:rsidRPr="00547464">
        <w:rPr>
          <w:rFonts w:asciiTheme="minorHAnsi" w:hAnsiTheme="minorHAnsi"/>
          <w:szCs w:val="24"/>
        </w:rPr>
        <w:t xml:space="preserve"> </w:t>
      </w:r>
      <w:r w:rsidRPr="00547464">
        <w:rPr>
          <w:rFonts w:asciiTheme="minorHAnsi" w:hAnsiTheme="minorHAnsi"/>
          <w:szCs w:val="24"/>
        </w:rPr>
        <w:t>intermittently</w:t>
      </w:r>
      <w:r w:rsidR="00D66F60" w:rsidRPr="00547464">
        <w:rPr>
          <w:rFonts w:asciiTheme="minorHAnsi" w:hAnsiTheme="minorHAnsi"/>
          <w:szCs w:val="24"/>
        </w:rPr>
        <w:t xml:space="preserve"> </w:t>
      </w:r>
      <w:r w:rsidRPr="00547464">
        <w:rPr>
          <w:rFonts w:asciiTheme="minorHAnsi" w:hAnsiTheme="minorHAnsi"/>
          <w:szCs w:val="24"/>
        </w:rPr>
        <w:t>throughout the semester</w:t>
      </w:r>
      <w:r w:rsidR="006C0645" w:rsidRPr="00547464">
        <w:rPr>
          <w:rFonts w:asciiTheme="minorHAnsi" w:hAnsiTheme="minorHAnsi"/>
          <w:szCs w:val="24"/>
        </w:rPr>
        <w:t>;</w:t>
      </w:r>
      <w:r w:rsidR="004A033B" w:rsidRPr="00547464">
        <w:rPr>
          <w:rFonts w:asciiTheme="minorHAnsi" w:hAnsiTheme="minorHAnsi"/>
          <w:szCs w:val="24"/>
        </w:rPr>
        <w:t xml:space="preserve"> </w:t>
      </w:r>
      <w:r w:rsidRPr="00547464">
        <w:rPr>
          <w:rFonts w:asciiTheme="minorHAnsi" w:hAnsiTheme="minorHAnsi"/>
          <w:szCs w:val="24"/>
        </w:rPr>
        <w:t xml:space="preserve">these </w:t>
      </w:r>
      <w:r w:rsidR="0010093C" w:rsidRPr="00547464">
        <w:rPr>
          <w:rFonts w:asciiTheme="minorHAnsi" w:hAnsiTheme="minorHAnsi"/>
          <w:szCs w:val="24"/>
        </w:rPr>
        <w:t>exercises</w:t>
      </w:r>
      <w:r w:rsidRPr="00547464">
        <w:rPr>
          <w:rFonts w:asciiTheme="minorHAnsi" w:hAnsiTheme="minorHAnsi"/>
          <w:szCs w:val="24"/>
        </w:rPr>
        <w:t xml:space="preserve"> will </w:t>
      </w:r>
      <w:r w:rsidR="007A24E2" w:rsidRPr="00547464">
        <w:rPr>
          <w:rFonts w:asciiTheme="minorHAnsi" w:hAnsiTheme="minorHAnsi"/>
          <w:szCs w:val="24"/>
        </w:rPr>
        <w:t xml:space="preserve">include </w:t>
      </w:r>
      <w:r w:rsidRPr="00547464">
        <w:rPr>
          <w:rFonts w:asciiTheme="minorHAnsi" w:hAnsiTheme="minorHAnsi"/>
          <w:szCs w:val="24"/>
        </w:rPr>
        <w:t xml:space="preserve">both </w:t>
      </w:r>
      <w:r w:rsidR="007A24E2" w:rsidRPr="00547464">
        <w:rPr>
          <w:rFonts w:asciiTheme="minorHAnsi" w:hAnsiTheme="minorHAnsi"/>
          <w:szCs w:val="24"/>
        </w:rPr>
        <w:t>individual and group work.</w:t>
      </w:r>
    </w:p>
    <w:p w14:paraId="05A8616C" w14:textId="0908AEE1" w:rsidR="00633F03" w:rsidRDefault="00633F03" w:rsidP="002A0A8C">
      <w:pPr>
        <w:rPr>
          <w:rFonts w:asciiTheme="minorHAnsi" w:hAnsiTheme="minorHAnsi"/>
          <w:szCs w:val="24"/>
        </w:rPr>
      </w:pPr>
    </w:p>
    <w:p w14:paraId="2D29A603" w14:textId="49069F4E" w:rsidR="00E74ADF" w:rsidRDefault="00E74ADF" w:rsidP="002A0A8C">
      <w:pPr>
        <w:rPr>
          <w:rFonts w:asciiTheme="minorHAnsi" w:hAnsiTheme="minorHAnsi"/>
          <w:szCs w:val="24"/>
        </w:rPr>
      </w:pPr>
    </w:p>
    <w:p w14:paraId="1E1A4DB4" w14:textId="57721852" w:rsidR="00E74ADF" w:rsidRDefault="00E74ADF" w:rsidP="002A0A8C">
      <w:pPr>
        <w:rPr>
          <w:rFonts w:asciiTheme="minorHAnsi" w:hAnsiTheme="minorHAnsi"/>
          <w:szCs w:val="24"/>
        </w:rPr>
      </w:pPr>
    </w:p>
    <w:p w14:paraId="4F1BEA63" w14:textId="77777777" w:rsidR="00E74ADF" w:rsidRDefault="00E74ADF" w:rsidP="002A0A8C">
      <w:pPr>
        <w:rPr>
          <w:rFonts w:asciiTheme="minorHAnsi" w:hAnsiTheme="minorHAnsi"/>
          <w:szCs w:val="24"/>
        </w:rPr>
      </w:pPr>
    </w:p>
    <w:p w14:paraId="4022F394" w14:textId="77777777" w:rsidR="001F567D" w:rsidRDefault="001F567D" w:rsidP="002A0A8C">
      <w:pPr>
        <w:rPr>
          <w:rFonts w:asciiTheme="minorHAnsi" w:hAnsiTheme="minorHAnsi"/>
          <w:szCs w:val="24"/>
        </w:rPr>
      </w:pPr>
    </w:p>
    <w:p w14:paraId="7DAC5141" w14:textId="77777777" w:rsidR="00406B0F" w:rsidRDefault="00406B0F" w:rsidP="002A0A8C">
      <w:pPr>
        <w:rPr>
          <w:rFonts w:asciiTheme="minorHAnsi" w:hAnsiTheme="minorHAnsi"/>
          <w:szCs w:val="24"/>
        </w:rPr>
      </w:pPr>
    </w:p>
    <w:p w14:paraId="5BABE723" w14:textId="719418B2" w:rsidR="00A41265" w:rsidRPr="00547464" w:rsidRDefault="000B446F" w:rsidP="002A0A8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Case Study </w:t>
      </w:r>
    </w:p>
    <w:p w14:paraId="5C52FE24" w14:textId="425D56CD" w:rsidR="00A41265" w:rsidRPr="00547464" w:rsidRDefault="000345D7" w:rsidP="000038F2">
      <w:pPr>
        <w:pStyle w:val="Heading3"/>
        <w:ind w:right="720"/>
        <w:rPr>
          <w:rFonts w:asciiTheme="minorHAnsi" w:hAnsiTheme="minorHAnsi"/>
          <w:b w:val="0"/>
          <w:sz w:val="24"/>
        </w:rPr>
      </w:pPr>
      <w:r w:rsidRPr="00547464">
        <w:rPr>
          <w:rFonts w:asciiTheme="minorHAnsi" w:hAnsiTheme="minorHAnsi"/>
          <w:b w:val="0"/>
          <w:sz w:val="24"/>
        </w:rPr>
        <w:t xml:space="preserve">The </w:t>
      </w:r>
      <w:r w:rsidR="000B446F">
        <w:rPr>
          <w:rFonts w:asciiTheme="minorHAnsi" w:hAnsiTheme="minorHAnsi"/>
          <w:b w:val="0"/>
          <w:sz w:val="24"/>
        </w:rPr>
        <w:t>Case Study</w:t>
      </w:r>
      <w:r w:rsidRPr="00547464">
        <w:rPr>
          <w:rFonts w:asciiTheme="minorHAnsi" w:hAnsiTheme="minorHAnsi"/>
          <w:b w:val="0"/>
          <w:sz w:val="24"/>
        </w:rPr>
        <w:t xml:space="preserve"> consists of two deliverables: </w:t>
      </w:r>
      <w:r w:rsidR="00D66F60" w:rsidRPr="00547464">
        <w:rPr>
          <w:rFonts w:asciiTheme="minorHAnsi" w:hAnsiTheme="minorHAnsi"/>
          <w:b w:val="0"/>
          <w:sz w:val="24"/>
        </w:rPr>
        <w:t>A</w:t>
      </w:r>
      <w:r w:rsidR="005268E0" w:rsidRPr="00547464">
        <w:rPr>
          <w:rFonts w:asciiTheme="minorHAnsi" w:hAnsiTheme="minorHAnsi"/>
          <w:b w:val="0"/>
          <w:sz w:val="24"/>
        </w:rPr>
        <w:t xml:space="preserve"> </w:t>
      </w:r>
      <w:r w:rsidR="00616CDB" w:rsidRPr="00547464">
        <w:rPr>
          <w:rFonts w:asciiTheme="minorHAnsi" w:hAnsiTheme="minorHAnsi"/>
          <w:b w:val="0"/>
          <w:sz w:val="24"/>
        </w:rPr>
        <w:t>P</w:t>
      </w:r>
      <w:r w:rsidR="00165B42" w:rsidRPr="00547464">
        <w:rPr>
          <w:rFonts w:asciiTheme="minorHAnsi" w:hAnsiTheme="minorHAnsi"/>
          <w:b w:val="0"/>
          <w:sz w:val="24"/>
        </w:rPr>
        <w:t>resentation and</w:t>
      </w:r>
      <w:r w:rsidR="00D66F60" w:rsidRPr="00547464">
        <w:rPr>
          <w:rFonts w:asciiTheme="minorHAnsi" w:hAnsiTheme="minorHAnsi"/>
          <w:b w:val="0"/>
          <w:sz w:val="24"/>
        </w:rPr>
        <w:t xml:space="preserve"> a</w:t>
      </w:r>
      <w:r w:rsidR="00165B42" w:rsidRPr="00547464">
        <w:rPr>
          <w:rFonts w:asciiTheme="minorHAnsi" w:hAnsiTheme="minorHAnsi"/>
          <w:b w:val="0"/>
          <w:sz w:val="24"/>
        </w:rPr>
        <w:t xml:space="preserve"> </w:t>
      </w:r>
      <w:r w:rsidR="00AF57D5">
        <w:rPr>
          <w:rFonts w:asciiTheme="minorHAnsi" w:hAnsiTheme="minorHAnsi"/>
          <w:b w:val="0"/>
          <w:sz w:val="24"/>
        </w:rPr>
        <w:t>Risk Analysis Paper</w:t>
      </w:r>
      <w:r w:rsidRPr="00547464">
        <w:rPr>
          <w:rFonts w:asciiTheme="minorHAnsi" w:hAnsiTheme="minorHAnsi"/>
          <w:b w:val="0"/>
          <w:sz w:val="24"/>
        </w:rPr>
        <w:t>.</w:t>
      </w:r>
      <w:r w:rsidR="00616CDB" w:rsidRPr="00547464">
        <w:rPr>
          <w:rFonts w:asciiTheme="minorHAnsi" w:hAnsiTheme="minorHAnsi"/>
          <w:b w:val="0"/>
          <w:sz w:val="24"/>
        </w:rPr>
        <w:t xml:space="preserve"> </w:t>
      </w:r>
      <w:r w:rsidRPr="00547464">
        <w:rPr>
          <w:rFonts w:asciiTheme="minorHAnsi" w:hAnsiTheme="minorHAnsi"/>
          <w:b w:val="0"/>
          <w:sz w:val="24"/>
        </w:rPr>
        <w:t>Pr</w:t>
      </w:r>
      <w:r w:rsidR="00616CDB" w:rsidRPr="00547464">
        <w:rPr>
          <w:rFonts w:asciiTheme="minorHAnsi" w:hAnsiTheme="minorHAnsi"/>
          <w:b w:val="0"/>
          <w:sz w:val="24"/>
        </w:rPr>
        <w:t>esentations will</w:t>
      </w:r>
      <w:r w:rsidR="005268E0" w:rsidRPr="00547464">
        <w:rPr>
          <w:rFonts w:asciiTheme="minorHAnsi" w:hAnsiTheme="minorHAnsi"/>
          <w:b w:val="0"/>
          <w:sz w:val="24"/>
        </w:rPr>
        <w:t xml:space="preserve"> be scheduled within the first few weeks</w:t>
      </w:r>
      <w:r w:rsidR="000C1DA8">
        <w:rPr>
          <w:rFonts w:asciiTheme="minorHAnsi" w:hAnsiTheme="minorHAnsi"/>
          <w:b w:val="0"/>
          <w:sz w:val="24"/>
        </w:rPr>
        <w:t xml:space="preserve"> of the semester</w:t>
      </w:r>
      <w:r w:rsidR="00164ADC" w:rsidRPr="00547464">
        <w:rPr>
          <w:rFonts w:asciiTheme="minorHAnsi" w:hAnsiTheme="minorHAnsi"/>
          <w:b w:val="0"/>
          <w:sz w:val="24"/>
        </w:rPr>
        <w:t>,</w:t>
      </w:r>
      <w:r w:rsidR="00616CDB" w:rsidRPr="00547464">
        <w:rPr>
          <w:rFonts w:asciiTheme="minorHAnsi" w:hAnsiTheme="minorHAnsi"/>
          <w:b w:val="0"/>
          <w:sz w:val="24"/>
        </w:rPr>
        <w:t xml:space="preserve"> </w:t>
      </w:r>
      <w:r w:rsidR="00164ADC" w:rsidRPr="00547464">
        <w:rPr>
          <w:rFonts w:asciiTheme="minorHAnsi" w:hAnsiTheme="minorHAnsi"/>
          <w:b w:val="0"/>
          <w:sz w:val="24"/>
        </w:rPr>
        <w:t xml:space="preserve">then </w:t>
      </w:r>
      <w:r w:rsidR="00616CDB" w:rsidRPr="00547464">
        <w:rPr>
          <w:rFonts w:asciiTheme="minorHAnsi" w:hAnsiTheme="minorHAnsi"/>
          <w:b w:val="0"/>
          <w:sz w:val="24"/>
        </w:rPr>
        <w:t xml:space="preserve">occur throughout the </w:t>
      </w:r>
      <w:r w:rsidR="002136EA" w:rsidRPr="00547464">
        <w:rPr>
          <w:rFonts w:asciiTheme="minorHAnsi" w:hAnsiTheme="minorHAnsi"/>
          <w:b w:val="0"/>
          <w:sz w:val="24"/>
        </w:rPr>
        <w:t>dura</w:t>
      </w:r>
      <w:r w:rsidR="00AF57D5">
        <w:rPr>
          <w:rFonts w:asciiTheme="minorHAnsi" w:hAnsiTheme="minorHAnsi"/>
          <w:b w:val="0"/>
          <w:sz w:val="24"/>
        </w:rPr>
        <w:t>tion of the course. The Risk Analysis</w:t>
      </w:r>
      <w:r w:rsidR="00616CDB" w:rsidRPr="00547464">
        <w:rPr>
          <w:rFonts w:asciiTheme="minorHAnsi" w:hAnsiTheme="minorHAnsi"/>
          <w:b w:val="0"/>
          <w:sz w:val="24"/>
        </w:rPr>
        <w:t xml:space="preserve"> Paper is due </w:t>
      </w:r>
      <w:r w:rsidR="00C115BF" w:rsidRPr="00547464">
        <w:rPr>
          <w:rFonts w:asciiTheme="minorHAnsi" w:hAnsiTheme="minorHAnsi"/>
          <w:b w:val="0"/>
          <w:sz w:val="24"/>
        </w:rPr>
        <w:t xml:space="preserve">the last class period (see assignment schedule). </w:t>
      </w:r>
    </w:p>
    <w:p w14:paraId="56C8D723" w14:textId="7AA64311" w:rsidR="00C23519" w:rsidRDefault="00616CDB" w:rsidP="00AE5E4B">
      <w:pPr>
        <w:pStyle w:val="Heading3"/>
        <w:ind w:right="720"/>
        <w:rPr>
          <w:rFonts w:asciiTheme="minorHAnsi" w:hAnsiTheme="minorHAnsi"/>
          <w:b w:val="0"/>
          <w:sz w:val="24"/>
        </w:rPr>
      </w:pPr>
      <w:r w:rsidRPr="00547464">
        <w:rPr>
          <w:rFonts w:asciiTheme="minorHAnsi" w:hAnsiTheme="minorHAnsi"/>
          <w:b w:val="0"/>
          <w:sz w:val="24"/>
        </w:rPr>
        <w:t>Each student will be given the opportunity to identify a risk analysis topic; subject to the instructor’s approval. Once a topic is approved, the students are expected to r</w:t>
      </w:r>
      <w:r w:rsidR="002F305E">
        <w:rPr>
          <w:rFonts w:asciiTheme="minorHAnsi" w:hAnsiTheme="minorHAnsi"/>
          <w:b w:val="0"/>
          <w:sz w:val="24"/>
        </w:rPr>
        <w:t>esearch the topic and</w:t>
      </w:r>
      <w:r w:rsidR="00FD6DC5">
        <w:rPr>
          <w:rFonts w:asciiTheme="minorHAnsi" w:hAnsiTheme="minorHAnsi"/>
          <w:b w:val="0"/>
          <w:sz w:val="24"/>
        </w:rPr>
        <w:t xml:space="preserve"> then</w:t>
      </w:r>
      <w:r w:rsidR="002F305E">
        <w:rPr>
          <w:rFonts w:asciiTheme="minorHAnsi" w:hAnsiTheme="minorHAnsi"/>
          <w:b w:val="0"/>
          <w:sz w:val="24"/>
        </w:rPr>
        <w:t xml:space="preserve"> perform</w:t>
      </w:r>
      <w:r w:rsidR="002264F5">
        <w:rPr>
          <w:rFonts w:asciiTheme="minorHAnsi" w:hAnsiTheme="minorHAnsi"/>
          <w:b w:val="0"/>
          <w:sz w:val="24"/>
        </w:rPr>
        <w:t xml:space="preserve"> a risk analysis in the FAIR-U tool</w:t>
      </w:r>
      <w:r w:rsidR="002F305E">
        <w:rPr>
          <w:rFonts w:asciiTheme="minorHAnsi" w:hAnsiTheme="minorHAnsi"/>
          <w:b w:val="0"/>
          <w:sz w:val="24"/>
        </w:rPr>
        <w:t xml:space="preserve">. </w:t>
      </w:r>
      <w:r w:rsidR="00C23519">
        <w:rPr>
          <w:rFonts w:asciiTheme="minorHAnsi" w:hAnsiTheme="minorHAnsi"/>
          <w:b w:val="0"/>
          <w:sz w:val="24"/>
        </w:rPr>
        <w:t xml:space="preserve">Access to and instructions for the tool will be provided by the instructor. </w:t>
      </w:r>
    </w:p>
    <w:p w14:paraId="0EDAB573" w14:textId="5CAFECB7" w:rsidR="00AE5E4B" w:rsidRPr="00547464" w:rsidRDefault="004A0D6A" w:rsidP="00AE5E4B">
      <w:pPr>
        <w:pStyle w:val="Heading3"/>
        <w:ind w:right="720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More s</w:t>
      </w:r>
      <w:r w:rsidR="00682EFE" w:rsidRPr="00547464">
        <w:rPr>
          <w:rFonts w:asciiTheme="minorHAnsi" w:hAnsiTheme="minorHAnsi"/>
          <w:b w:val="0"/>
          <w:sz w:val="24"/>
        </w:rPr>
        <w:t xml:space="preserve">pecific details about the schedule and structure of the </w:t>
      </w:r>
      <w:r w:rsidR="00682EFE">
        <w:rPr>
          <w:rFonts w:asciiTheme="minorHAnsi" w:hAnsiTheme="minorHAnsi"/>
          <w:b w:val="0"/>
          <w:sz w:val="24"/>
        </w:rPr>
        <w:t>Case Study</w:t>
      </w:r>
      <w:r w:rsidR="00682EFE" w:rsidRPr="00547464">
        <w:rPr>
          <w:rFonts w:asciiTheme="minorHAnsi" w:hAnsiTheme="minorHAnsi"/>
          <w:b w:val="0"/>
          <w:sz w:val="24"/>
        </w:rPr>
        <w:t xml:space="preserve"> be provided by the instructor via an in-class handout. </w:t>
      </w:r>
      <w:r w:rsidR="00616CDB" w:rsidRPr="00547464">
        <w:rPr>
          <w:rFonts w:asciiTheme="minorHAnsi" w:hAnsiTheme="minorHAnsi"/>
          <w:b w:val="0"/>
          <w:sz w:val="24"/>
        </w:rPr>
        <w:t xml:space="preserve">For an optimal </w:t>
      </w:r>
      <w:r w:rsidR="000B446F">
        <w:rPr>
          <w:rFonts w:asciiTheme="minorHAnsi" w:hAnsiTheme="minorHAnsi"/>
          <w:b w:val="0"/>
          <w:sz w:val="24"/>
        </w:rPr>
        <w:t>Case Study</w:t>
      </w:r>
      <w:r w:rsidR="00616CDB" w:rsidRPr="00547464">
        <w:rPr>
          <w:rFonts w:asciiTheme="minorHAnsi" w:hAnsiTheme="minorHAnsi"/>
          <w:b w:val="0"/>
          <w:sz w:val="24"/>
        </w:rPr>
        <w:t xml:space="preserve"> experience, stu</w:t>
      </w:r>
      <w:r w:rsidR="00A56063" w:rsidRPr="00547464">
        <w:rPr>
          <w:rFonts w:asciiTheme="minorHAnsi" w:hAnsiTheme="minorHAnsi"/>
          <w:b w:val="0"/>
          <w:sz w:val="24"/>
        </w:rPr>
        <w:t>dents are encouraged to seek on</w:t>
      </w:r>
      <w:r w:rsidR="00616CDB" w:rsidRPr="00547464">
        <w:rPr>
          <w:rFonts w:asciiTheme="minorHAnsi" w:hAnsiTheme="minorHAnsi"/>
          <w:b w:val="0"/>
          <w:sz w:val="24"/>
        </w:rPr>
        <w:t>going consultation with the instructor</w:t>
      </w:r>
      <w:r w:rsidR="00CB76BB" w:rsidRPr="00547464">
        <w:rPr>
          <w:rFonts w:asciiTheme="minorHAnsi" w:hAnsiTheme="minorHAnsi"/>
          <w:b w:val="0"/>
          <w:sz w:val="24"/>
        </w:rPr>
        <w:t xml:space="preserve"> during the project</w:t>
      </w:r>
      <w:r w:rsidR="00AE5E4B" w:rsidRPr="00547464">
        <w:rPr>
          <w:rFonts w:asciiTheme="minorHAnsi" w:hAnsiTheme="minorHAnsi"/>
          <w:b w:val="0"/>
          <w:sz w:val="24"/>
        </w:rPr>
        <w:t>.</w:t>
      </w:r>
    </w:p>
    <w:p w14:paraId="42F2FD3E" w14:textId="77777777" w:rsidR="00AE5E4B" w:rsidRPr="00547464" w:rsidRDefault="00AE5E4B" w:rsidP="00AE5E4B">
      <w:pPr>
        <w:rPr>
          <w:rFonts w:asciiTheme="minorHAnsi" w:hAnsiTheme="minorHAnsi"/>
          <w:szCs w:val="24"/>
        </w:rPr>
      </w:pPr>
    </w:p>
    <w:p w14:paraId="74181A11" w14:textId="40FBF9F3" w:rsidR="00AE5E4B" w:rsidRPr="00547464" w:rsidRDefault="00AE5E4B" w:rsidP="00AE5E4B">
      <w:pPr>
        <w:rPr>
          <w:rFonts w:asciiTheme="minorHAnsi" w:hAnsiTheme="minorHAnsi"/>
          <w:b/>
          <w:szCs w:val="24"/>
        </w:rPr>
      </w:pPr>
      <w:r w:rsidRPr="00547464">
        <w:rPr>
          <w:rFonts w:asciiTheme="minorHAnsi" w:hAnsiTheme="minorHAnsi"/>
          <w:b/>
          <w:szCs w:val="24"/>
        </w:rPr>
        <w:t>Note on Exams:</w:t>
      </w:r>
    </w:p>
    <w:p w14:paraId="535E7662" w14:textId="77777777" w:rsidR="00AC17C2" w:rsidRPr="00547464" w:rsidRDefault="00AC17C2" w:rsidP="00AC17C2">
      <w:pPr>
        <w:rPr>
          <w:rFonts w:asciiTheme="minorHAnsi" w:hAnsiTheme="minorHAnsi"/>
          <w:szCs w:val="24"/>
        </w:rPr>
      </w:pPr>
    </w:p>
    <w:p w14:paraId="7D15727D" w14:textId="77777777" w:rsidR="00AE5E4B" w:rsidRPr="00547464" w:rsidRDefault="00AE5E4B" w:rsidP="00AE5E4B">
      <w:pPr>
        <w:rPr>
          <w:rFonts w:asciiTheme="minorHAnsi" w:hAnsiTheme="minorHAnsi"/>
          <w:szCs w:val="24"/>
        </w:rPr>
      </w:pPr>
      <w:r w:rsidRPr="00547464">
        <w:rPr>
          <w:rFonts w:asciiTheme="minorHAnsi" w:hAnsiTheme="minorHAnsi"/>
          <w:szCs w:val="24"/>
        </w:rPr>
        <w:t>There are no Midterm or Final exams for this course.</w:t>
      </w:r>
    </w:p>
    <w:p w14:paraId="14BEF6F9" w14:textId="77777777" w:rsidR="00AE5E4B" w:rsidRPr="00547464" w:rsidRDefault="00AE5E4B" w:rsidP="00AC17C2">
      <w:pPr>
        <w:rPr>
          <w:szCs w:val="24"/>
        </w:rPr>
      </w:pPr>
    </w:p>
    <w:p w14:paraId="76D4BAA8" w14:textId="503C9695" w:rsidR="00230DB8" w:rsidRPr="00EB6512" w:rsidRDefault="00632ACC" w:rsidP="000D62F3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Grading Chart</w:t>
      </w:r>
    </w:p>
    <w:p w14:paraId="4FCF59F5" w14:textId="77777777" w:rsidR="00230DB8" w:rsidRPr="00547464" w:rsidRDefault="00230DB8" w:rsidP="000D62F3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tbl>
      <w:tblPr>
        <w:tblW w:w="8100" w:type="dxa"/>
        <w:tblInd w:w="612" w:type="dxa"/>
        <w:tblLayout w:type="fixed"/>
        <w:tblLook w:val="00A0" w:firstRow="1" w:lastRow="0" w:firstColumn="1" w:lastColumn="0" w:noHBand="0" w:noVBand="0"/>
      </w:tblPr>
      <w:tblGrid>
        <w:gridCol w:w="1170"/>
        <w:gridCol w:w="630"/>
        <w:gridCol w:w="1170"/>
        <w:gridCol w:w="540"/>
        <w:gridCol w:w="1170"/>
        <w:gridCol w:w="540"/>
        <w:gridCol w:w="1170"/>
        <w:gridCol w:w="540"/>
        <w:gridCol w:w="792"/>
        <w:gridCol w:w="378"/>
      </w:tblGrid>
      <w:tr w:rsidR="00230DB8" w:rsidRPr="00547464" w14:paraId="36E6F611" w14:textId="77777777" w:rsidTr="00753208">
        <w:tc>
          <w:tcPr>
            <w:tcW w:w="1170" w:type="dxa"/>
          </w:tcPr>
          <w:p w14:paraId="33648614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97-100%</w:t>
            </w:r>
          </w:p>
        </w:tc>
        <w:tc>
          <w:tcPr>
            <w:tcW w:w="630" w:type="dxa"/>
          </w:tcPr>
          <w:p w14:paraId="32788801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A+</w:t>
            </w:r>
          </w:p>
        </w:tc>
        <w:tc>
          <w:tcPr>
            <w:tcW w:w="1170" w:type="dxa"/>
          </w:tcPr>
          <w:p w14:paraId="550666ED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87-89.9%</w:t>
            </w:r>
          </w:p>
        </w:tc>
        <w:tc>
          <w:tcPr>
            <w:tcW w:w="540" w:type="dxa"/>
          </w:tcPr>
          <w:p w14:paraId="71A786C2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B+</w:t>
            </w:r>
          </w:p>
        </w:tc>
        <w:tc>
          <w:tcPr>
            <w:tcW w:w="1170" w:type="dxa"/>
          </w:tcPr>
          <w:p w14:paraId="42E9B990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77-79.9%</w:t>
            </w:r>
          </w:p>
        </w:tc>
        <w:tc>
          <w:tcPr>
            <w:tcW w:w="540" w:type="dxa"/>
          </w:tcPr>
          <w:p w14:paraId="1B80912C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C+</w:t>
            </w:r>
          </w:p>
        </w:tc>
        <w:tc>
          <w:tcPr>
            <w:tcW w:w="1170" w:type="dxa"/>
          </w:tcPr>
          <w:p w14:paraId="2E4DFFE1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67-69.9%</w:t>
            </w:r>
          </w:p>
        </w:tc>
        <w:tc>
          <w:tcPr>
            <w:tcW w:w="540" w:type="dxa"/>
          </w:tcPr>
          <w:p w14:paraId="015E2BBD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D+</w:t>
            </w:r>
          </w:p>
        </w:tc>
        <w:tc>
          <w:tcPr>
            <w:tcW w:w="792" w:type="dxa"/>
          </w:tcPr>
          <w:p w14:paraId="14C0B2B3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&lt;60%</w:t>
            </w:r>
          </w:p>
        </w:tc>
        <w:tc>
          <w:tcPr>
            <w:tcW w:w="378" w:type="dxa"/>
          </w:tcPr>
          <w:p w14:paraId="3F9449FB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230DB8" w:rsidRPr="00547464" w14:paraId="199504FF" w14:textId="77777777" w:rsidTr="00753208">
        <w:tc>
          <w:tcPr>
            <w:tcW w:w="1170" w:type="dxa"/>
          </w:tcPr>
          <w:p w14:paraId="557ABE18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94-96.9%</w:t>
            </w:r>
          </w:p>
        </w:tc>
        <w:tc>
          <w:tcPr>
            <w:tcW w:w="630" w:type="dxa"/>
          </w:tcPr>
          <w:p w14:paraId="60DB8957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170" w:type="dxa"/>
          </w:tcPr>
          <w:p w14:paraId="6130BAA6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84-86.9%</w:t>
            </w:r>
          </w:p>
        </w:tc>
        <w:tc>
          <w:tcPr>
            <w:tcW w:w="540" w:type="dxa"/>
          </w:tcPr>
          <w:p w14:paraId="25756FA9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170" w:type="dxa"/>
          </w:tcPr>
          <w:p w14:paraId="25497BD1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74-76.9</w:t>
            </w:r>
          </w:p>
        </w:tc>
        <w:tc>
          <w:tcPr>
            <w:tcW w:w="540" w:type="dxa"/>
          </w:tcPr>
          <w:p w14:paraId="0F1FB71A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1170" w:type="dxa"/>
          </w:tcPr>
          <w:p w14:paraId="4EC0206F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64-66.9%</w:t>
            </w:r>
          </w:p>
        </w:tc>
        <w:tc>
          <w:tcPr>
            <w:tcW w:w="540" w:type="dxa"/>
          </w:tcPr>
          <w:p w14:paraId="3BA920CF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D</w:t>
            </w:r>
          </w:p>
        </w:tc>
        <w:tc>
          <w:tcPr>
            <w:tcW w:w="792" w:type="dxa"/>
          </w:tcPr>
          <w:p w14:paraId="625C80E9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8" w:type="dxa"/>
          </w:tcPr>
          <w:p w14:paraId="11CA5113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</w:p>
        </w:tc>
      </w:tr>
      <w:tr w:rsidR="00230DB8" w:rsidRPr="00547464" w14:paraId="7EEE4073" w14:textId="77777777" w:rsidTr="00753208">
        <w:trPr>
          <w:trHeight w:val="188"/>
        </w:trPr>
        <w:tc>
          <w:tcPr>
            <w:tcW w:w="1170" w:type="dxa"/>
          </w:tcPr>
          <w:p w14:paraId="04ED5BDE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90-93.9%</w:t>
            </w:r>
          </w:p>
        </w:tc>
        <w:tc>
          <w:tcPr>
            <w:tcW w:w="630" w:type="dxa"/>
          </w:tcPr>
          <w:p w14:paraId="20EA1417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A-</w:t>
            </w:r>
          </w:p>
        </w:tc>
        <w:tc>
          <w:tcPr>
            <w:tcW w:w="1170" w:type="dxa"/>
          </w:tcPr>
          <w:p w14:paraId="4F1171EC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80-83.9%</w:t>
            </w:r>
          </w:p>
        </w:tc>
        <w:tc>
          <w:tcPr>
            <w:tcW w:w="540" w:type="dxa"/>
          </w:tcPr>
          <w:p w14:paraId="6B4C5415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B-</w:t>
            </w:r>
          </w:p>
        </w:tc>
        <w:tc>
          <w:tcPr>
            <w:tcW w:w="1170" w:type="dxa"/>
          </w:tcPr>
          <w:p w14:paraId="6A42924D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70-73.9%</w:t>
            </w:r>
          </w:p>
        </w:tc>
        <w:tc>
          <w:tcPr>
            <w:tcW w:w="540" w:type="dxa"/>
          </w:tcPr>
          <w:p w14:paraId="16F38ABD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C-</w:t>
            </w:r>
          </w:p>
        </w:tc>
        <w:tc>
          <w:tcPr>
            <w:tcW w:w="1170" w:type="dxa"/>
          </w:tcPr>
          <w:p w14:paraId="181E2451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60-63.9%</w:t>
            </w:r>
          </w:p>
        </w:tc>
        <w:tc>
          <w:tcPr>
            <w:tcW w:w="540" w:type="dxa"/>
          </w:tcPr>
          <w:p w14:paraId="5763FEFB" w14:textId="77777777" w:rsidR="00230DB8" w:rsidRPr="00547464" w:rsidRDefault="00230DB8" w:rsidP="002E4FCE">
            <w:pPr>
              <w:rPr>
                <w:rFonts w:asciiTheme="minorHAnsi" w:hAnsiTheme="minorHAnsi"/>
                <w:szCs w:val="24"/>
              </w:rPr>
            </w:pPr>
            <w:r w:rsidRPr="00547464">
              <w:rPr>
                <w:rFonts w:asciiTheme="minorHAnsi" w:hAnsiTheme="minorHAnsi"/>
                <w:szCs w:val="24"/>
              </w:rPr>
              <w:t>D-</w:t>
            </w:r>
          </w:p>
        </w:tc>
        <w:tc>
          <w:tcPr>
            <w:tcW w:w="792" w:type="dxa"/>
          </w:tcPr>
          <w:p w14:paraId="3239CEEF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8" w:type="dxa"/>
          </w:tcPr>
          <w:p w14:paraId="6EC461F1" w14:textId="77777777" w:rsidR="00230DB8" w:rsidRPr="00547464" w:rsidRDefault="00230DB8" w:rsidP="0065450D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FFDA07C" w14:textId="77777777" w:rsidR="00230DB8" w:rsidRPr="00547464" w:rsidRDefault="00230DB8" w:rsidP="000D62F3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p w14:paraId="4C0EA056" w14:textId="5A09AB4D" w:rsidR="00A27EB5" w:rsidRPr="00EB6512" w:rsidRDefault="000D62F3" w:rsidP="000D62F3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 xml:space="preserve">Grading </w:t>
      </w:r>
    </w:p>
    <w:p w14:paraId="28E26280" w14:textId="77777777" w:rsidR="00A27EB5" w:rsidRPr="00547464" w:rsidRDefault="00A27EB5" w:rsidP="000D62F3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p w14:paraId="0FE99B39" w14:textId="0C0A4412" w:rsidR="00A27EB5" w:rsidRPr="00547464" w:rsidRDefault="00A27EB5" w:rsidP="000D62F3">
      <w:p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>Your final grade will be calculated based on the following weights:</w:t>
      </w:r>
    </w:p>
    <w:p w14:paraId="2DDE3121" w14:textId="77777777" w:rsidR="00291F28" w:rsidRPr="00547464" w:rsidRDefault="00291F28" w:rsidP="000D62F3">
      <w:pPr>
        <w:rPr>
          <w:rFonts w:asciiTheme="minorHAnsi" w:hAnsiTheme="minorHAnsi"/>
          <w:color w:val="000000" w:themeColor="text1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1711"/>
      </w:tblGrid>
      <w:tr w:rsidR="00291F28" w:rsidRPr="00547464" w14:paraId="0F4370E8" w14:textId="77777777" w:rsidTr="00753208">
        <w:tc>
          <w:tcPr>
            <w:tcW w:w="5598" w:type="dxa"/>
          </w:tcPr>
          <w:p w14:paraId="2B1CF66D" w14:textId="30C94E2C" w:rsidR="00291F28" w:rsidRPr="00547464" w:rsidRDefault="00291F28" w:rsidP="0010093C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Class Par</w:t>
            </w:r>
            <w:r w:rsidR="00FC594A">
              <w:rPr>
                <w:rFonts w:asciiTheme="minorHAnsi" w:hAnsiTheme="minorHAnsi"/>
                <w:color w:val="000000" w:themeColor="text1"/>
                <w:szCs w:val="24"/>
              </w:rPr>
              <w:t>ticipation</w:t>
            </w:r>
          </w:p>
        </w:tc>
        <w:tc>
          <w:tcPr>
            <w:tcW w:w="1711" w:type="dxa"/>
          </w:tcPr>
          <w:p w14:paraId="11268EDD" w14:textId="00C5C44B" w:rsidR="00291F28" w:rsidRPr="00547464" w:rsidRDefault="00FC594A" w:rsidP="000D62F3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40</w:t>
            </w:r>
            <w:r w:rsidR="00291F28"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% </w:t>
            </w:r>
          </w:p>
        </w:tc>
      </w:tr>
      <w:tr w:rsidR="00291F28" w:rsidRPr="00547464" w14:paraId="07A5D326" w14:textId="77777777" w:rsidTr="00157103">
        <w:trPr>
          <w:trHeight w:val="315"/>
        </w:trPr>
        <w:tc>
          <w:tcPr>
            <w:tcW w:w="5598" w:type="dxa"/>
          </w:tcPr>
          <w:p w14:paraId="294F25BC" w14:textId="5B2FCCAA" w:rsidR="00291F28" w:rsidRPr="00547464" w:rsidRDefault="0059783A" w:rsidP="00F453DE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Case Study</w:t>
            </w:r>
            <w:r w:rsidR="00AE5E4B"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: </w:t>
            </w:r>
            <w:r w:rsidR="00F453DE">
              <w:rPr>
                <w:rFonts w:asciiTheme="minorHAnsi" w:hAnsiTheme="minorHAnsi"/>
                <w:color w:val="000000" w:themeColor="text1"/>
                <w:szCs w:val="24"/>
              </w:rPr>
              <w:t>Risk Analysis Paper</w:t>
            </w:r>
          </w:p>
        </w:tc>
        <w:tc>
          <w:tcPr>
            <w:tcW w:w="1711" w:type="dxa"/>
          </w:tcPr>
          <w:p w14:paraId="5C6772A4" w14:textId="19F631DB" w:rsidR="00291F28" w:rsidRPr="00547464" w:rsidRDefault="00157103" w:rsidP="000D62F3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30</w:t>
            </w:r>
            <w:r w:rsidR="00291F28" w:rsidRPr="00547464">
              <w:rPr>
                <w:rFonts w:asciiTheme="minorHAnsi" w:hAnsiTheme="minorHAnsi"/>
                <w:color w:val="000000" w:themeColor="text1"/>
                <w:szCs w:val="24"/>
              </w:rPr>
              <w:t>%</w:t>
            </w:r>
          </w:p>
        </w:tc>
      </w:tr>
      <w:tr w:rsidR="00291F28" w:rsidRPr="00547464" w14:paraId="61E92D21" w14:textId="77777777" w:rsidTr="00157103">
        <w:trPr>
          <w:trHeight w:val="333"/>
        </w:trPr>
        <w:tc>
          <w:tcPr>
            <w:tcW w:w="5598" w:type="dxa"/>
          </w:tcPr>
          <w:p w14:paraId="7FA21CE9" w14:textId="75740DC4" w:rsidR="00291F28" w:rsidRPr="00547464" w:rsidRDefault="00F453DE" w:rsidP="00157103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Case Study</w:t>
            </w:r>
            <w:r w:rsidR="00AC6FFB"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: </w:t>
            </w:r>
            <w:r w:rsidR="00157103"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Presentation </w:t>
            </w:r>
          </w:p>
        </w:tc>
        <w:tc>
          <w:tcPr>
            <w:tcW w:w="1711" w:type="dxa"/>
          </w:tcPr>
          <w:p w14:paraId="093C1B1F" w14:textId="11CADEE1" w:rsidR="00291F28" w:rsidRPr="00547464" w:rsidRDefault="00CE1F15" w:rsidP="000D62F3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1</w:t>
            </w:r>
            <w:r w:rsidR="00687D02" w:rsidRPr="00547464">
              <w:rPr>
                <w:rFonts w:asciiTheme="minorHAnsi" w:hAnsiTheme="minorHAnsi"/>
                <w:color w:val="000000" w:themeColor="text1"/>
                <w:szCs w:val="24"/>
              </w:rPr>
              <w:t>5</w:t>
            </w:r>
            <w:r w:rsidR="00291F28" w:rsidRPr="00547464">
              <w:rPr>
                <w:rFonts w:asciiTheme="minorHAnsi" w:hAnsiTheme="minorHAnsi"/>
                <w:color w:val="000000" w:themeColor="text1"/>
                <w:szCs w:val="24"/>
              </w:rPr>
              <w:t>%</w:t>
            </w:r>
          </w:p>
        </w:tc>
      </w:tr>
      <w:tr w:rsidR="00FC594A" w:rsidRPr="00547464" w14:paraId="66F9EFAF" w14:textId="77777777" w:rsidTr="00157103">
        <w:trPr>
          <w:trHeight w:val="333"/>
        </w:trPr>
        <w:tc>
          <w:tcPr>
            <w:tcW w:w="5598" w:type="dxa"/>
          </w:tcPr>
          <w:p w14:paraId="32AA818D" w14:textId="20C6A86B" w:rsidR="00FC594A" w:rsidRDefault="006F7E3B" w:rsidP="00FC594A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I</w:t>
            </w:r>
            <w:r w:rsidR="00FC594A">
              <w:rPr>
                <w:rFonts w:asciiTheme="minorHAnsi" w:hAnsiTheme="minorHAnsi"/>
                <w:color w:val="000000" w:themeColor="text1"/>
                <w:szCs w:val="24"/>
              </w:rPr>
              <w:t>n-class exercises</w:t>
            </w:r>
          </w:p>
        </w:tc>
        <w:tc>
          <w:tcPr>
            <w:tcW w:w="1711" w:type="dxa"/>
          </w:tcPr>
          <w:p w14:paraId="5238C567" w14:textId="66E26381" w:rsidR="00FC594A" w:rsidRPr="00547464" w:rsidRDefault="00FC594A" w:rsidP="00FC594A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15%</w:t>
            </w:r>
          </w:p>
        </w:tc>
      </w:tr>
    </w:tbl>
    <w:p w14:paraId="00E22BDA" w14:textId="77777777" w:rsidR="00A27EB5" w:rsidRPr="00547464" w:rsidRDefault="00A27EB5" w:rsidP="000D62F3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p w14:paraId="40533C0A" w14:textId="2BF22DE4" w:rsidR="00253BA8" w:rsidRPr="00EB6512" w:rsidRDefault="00253BA8" w:rsidP="000D62F3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t>University Expectations and Policies</w:t>
      </w:r>
    </w:p>
    <w:p w14:paraId="54332120" w14:textId="77777777" w:rsidR="00253BA8" w:rsidRPr="00547464" w:rsidRDefault="00253BA8" w:rsidP="000D62F3">
      <w:pPr>
        <w:rPr>
          <w:rStyle w:val="SubtleReference"/>
          <w:rFonts w:asciiTheme="minorHAnsi" w:hAnsiTheme="minorHAnsi"/>
          <w:b/>
          <w:color w:val="000000" w:themeColor="text1"/>
          <w:szCs w:val="24"/>
        </w:rPr>
      </w:pPr>
    </w:p>
    <w:p w14:paraId="797929D9" w14:textId="038B5B0D" w:rsidR="00A32661" w:rsidRPr="00547464" w:rsidRDefault="00253BA8">
      <w:pPr>
        <w:rPr>
          <w:rFonts w:asciiTheme="minorHAnsi" w:hAnsiTheme="minorHAnsi"/>
          <w:color w:val="000000" w:themeColor="text1"/>
          <w:szCs w:val="24"/>
        </w:rPr>
      </w:pPr>
      <w:r w:rsidRPr="00547464">
        <w:rPr>
          <w:rFonts w:asciiTheme="minorHAnsi" w:hAnsiTheme="minorHAnsi"/>
          <w:color w:val="000000" w:themeColor="text1"/>
          <w:szCs w:val="24"/>
        </w:rPr>
        <w:t>&lt;</w:t>
      </w:r>
      <w:r w:rsidR="00C86E79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Pr="00547464">
        <w:rPr>
          <w:rFonts w:asciiTheme="minorHAnsi" w:hAnsiTheme="minorHAnsi"/>
          <w:color w:val="000000" w:themeColor="text1"/>
          <w:szCs w:val="24"/>
        </w:rPr>
        <w:t xml:space="preserve">Insert any </w:t>
      </w:r>
      <w:r w:rsidR="005569FF" w:rsidRPr="00547464">
        <w:rPr>
          <w:rFonts w:asciiTheme="minorHAnsi" w:hAnsiTheme="minorHAnsi"/>
          <w:color w:val="000000" w:themeColor="text1"/>
          <w:szCs w:val="24"/>
        </w:rPr>
        <w:t xml:space="preserve">applicable material (e.g. </w:t>
      </w:r>
      <w:r w:rsidR="00922943" w:rsidRPr="00547464">
        <w:rPr>
          <w:rFonts w:asciiTheme="minorHAnsi" w:hAnsiTheme="minorHAnsi"/>
          <w:color w:val="000000" w:themeColor="text1"/>
          <w:szCs w:val="24"/>
        </w:rPr>
        <w:t xml:space="preserve">Disability, </w:t>
      </w:r>
      <w:r w:rsidR="005569FF" w:rsidRPr="00547464">
        <w:rPr>
          <w:rFonts w:asciiTheme="minorHAnsi" w:hAnsiTheme="minorHAnsi"/>
          <w:color w:val="000000" w:themeColor="text1"/>
          <w:szCs w:val="24"/>
        </w:rPr>
        <w:t>Academic Honesty,</w:t>
      </w:r>
      <w:r w:rsidR="00922943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5569FF" w:rsidRPr="00547464">
        <w:rPr>
          <w:rFonts w:asciiTheme="minorHAnsi" w:hAnsiTheme="minorHAnsi"/>
          <w:color w:val="000000" w:themeColor="text1"/>
          <w:szCs w:val="24"/>
        </w:rPr>
        <w:t>Make-Up Policies</w:t>
      </w:r>
      <w:r w:rsidR="00922943" w:rsidRPr="00547464">
        <w:rPr>
          <w:rFonts w:asciiTheme="minorHAnsi" w:hAnsiTheme="minorHAnsi"/>
          <w:color w:val="000000" w:themeColor="text1"/>
          <w:szCs w:val="24"/>
        </w:rPr>
        <w:t xml:space="preserve"> etc.</w:t>
      </w:r>
      <w:r w:rsidR="005569FF" w:rsidRPr="00547464">
        <w:rPr>
          <w:rFonts w:asciiTheme="minorHAnsi" w:hAnsiTheme="minorHAnsi"/>
          <w:color w:val="000000" w:themeColor="text1"/>
          <w:szCs w:val="24"/>
        </w:rPr>
        <w:t>)</w:t>
      </w:r>
      <w:r w:rsidR="00C86E79" w:rsidRPr="00547464">
        <w:rPr>
          <w:rFonts w:asciiTheme="minorHAnsi" w:hAnsiTheme="minorHAnsi"/>
          <w:color w:val="000000" w:themeColor="text1"/>
          <w:szCs w:val="24"/>
        </w:rPr>
        <w:t xml:space="preserve"> </w:t>
      </w:r>
      <w:r w:rsidR="005569FF" w:rsidRPr="00547464">
        <w:rPr>
          <w:rFonts w:asciiTheme="minorHAnsi" w:hAnsiTheme="minorHAnsi"/>
          <w:color w:val="000000" w:themeColor="text1"/>
          <w:szCs w:val="24"/>
        </w:rPr>
        <w:t>&gt;</w:t>
      </w:r>
    </w:p>
    <w:p w14:paraId="33C18DE5" w14:textId="77777777" w:rsidR="004A0906" w:rsidRPr="00547464" w:rsidRDefault="004A0906">
      <w:pPr>
        <w:rPr>
          <w:rFonts w:asciiTheme="minorHAnsi" w:hAnsiTheme="minorHAnsi"/>
          <w:color w:val="000000" w:themeColor="text1"/>
          <w:szCs w:val="24"/>
        </w:rPr>
      </w:pPr>
    </w:p>
    <w:p w14:paraId="236D4DEE" w14:textId="77777777" w:rsidR="004A0906" w:rsidRPr="00547464" w:rsidRDefault="004A0906">
      <w:pPr>
        <w:rPr>
          <w:rFonts w:asciiTheme="minorHAnsi" w:hAnsiTheme="minorHAnsi"/>
          <w:color w:val="000000" w:themeColor="text1"/>
          <w:szCs w:val="24"/>
        </w:rPr>
      </w:pPr>
    </w:p>
    <w:p w14:paraId="33535EBB" w14:textId="77777777" w:rsidR="004A0906" w:rsidRPr="00547464" w:rsidRDefault="004A0906">
      <w:pPr>
        <w:rPr>
          <w:rFonts w:asciiTheme="minorHAnsi" w:hAnsiTheme="minorHAnsi"/>
          <w:color w:val="000000" w:themeColor="text1"/>
          <w:szCs w:val="24"/>
        </w:rPr>
      </w:pPr>
    </w:p>
    <w:p w14:paraId="6A792962" w14:textId="77777777" w:rsidR="008E6246" w:rsidRPr="00547464" w:rsidRDefault="008E6246">
      <w:pPr>
        <w:rPr>
          <w:rFonts w:asciiTheme="minorHAnsi" w:hAnsiTheme="minorHAnsi"/>
          <w:color w:val="000000" w:themeColor="text1"/>
          <w:szCs w:val="24"/>
        </w:rPr>
      </w:pPr>
    </w:p>
    <w:p w14:paraId="2120F213" w14:textId="77777777" w:rsidR="001F567D" w:rsidRDefault="001F567D">
      <w:pPr>
        <w:rPr>
          <w:rFonts w:asciiTheme="minorHAnsi" w:hAnsiTheme="minorHAnsi"/>
          <w:color w:val="000000" w:themeColor="text1"/>
          <w:szCs w:val="24"/>
        </w:rPr>
      </w:pPr>
    </w:p>
    <w:p w14:paraId="682760D1" w14:textId="4CD46521" w:rsidR="00D05E13" w:rsidRPr="00EB6512" w:rsidRDefault="00D05E13">
      <w:pPr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</w:pPr>
      <w:r w:rsidRPr="00EB6512">
        <w:rPr>
          <w:rStyle w:val="SubtleReference"/>
          <w:rFonts w:asciiTheme="minorHAnsi" w:hAnsiTheme="minorHAnsi"/>
          <w:b/>
          <w:color w:val="000000" w:themeColor="text1"/>
          <w:sz w:val="25"/>
          <w:szCs w:val="25"/>
        </w:rPr>
        <w:lastRenderedPageBreak/>
        <w:t xml:space="preserve">Class Assignment / Reading Schedule* </w:t>
      </w:r>
    </w:p>
    <w:p w14:paraId="5395A065" w14:textId="588F7BAD" w:rsidR="00D05E13" w:rsidRPr="00547464" w:rsidRDefault="003264FF">
      <w:pPr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i/>
          <w:color w:val="000000" w:themeColor="text1"/>
          <w:szCs w:val="24"/>
        </w:rPr>
        <w:t>(*S</w:t>
      </w:r>
      <w:r w:rsidR="00D05E13" w:rsidRPr="00547464">
        <w:rPr>
          <w:rFonts w:asciiTheme="minorHAnsi" w:hAnsiTheme="minorHAnsi"/>
          <w:i/>
          <w:color w:val="000000" w:themeColor="text1"/>
          <w:szCs w:val="24"/>
        </w:rPr>
        <w:t>ubject to change; notice of amendments will be provided by instructor</w:t>
      </w:r>
      <w:r>
        <w:rPr>
          <w:rFonts w:asciiTheme="minorHAnsi" w:hAnsiTheme="minorHAnsi"/>
          <w:i/>
          <w:color w:val="000000" w:themeColor="text1"/>
          <w:szCs w:val="24"/>
        </w:rPr>
        <w:t>.</w:t>
      </w:r>
      <w:r w:rsidR="00D05E13" w:rsidRPr="00547464">
        <w:rPr>
          <w:rFonts w:asciiTheme="minorHAnsi" w:hAnsiTheme="minorHAnsi"/>
          <w:i/>
          <w:color w:val="000000" w:themeColor="text1"/>
          <w:szCs w:val="24"/>
        </w:rPr>
        <w:t>)</w:t>
      </w:r>
    </w:p>
    <w:p w14:paraId="4F94D599" w14:textId="77777777" w:rsidR="00366248" w:rsidRPr="00547464" w:rsidRDefault="00366248">
      <w:pPr>
        <w:rPr>
          <w:rFonts w:asciiTheme="minorHAnsi" w:hAnsiTheme="minorHAnsi"/>
          <w:color w:val="000000" w:themeColor="text1"/>
          <w:szCs w:val="24"/>
        </w:rPr>
      </w:pP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1189"/>
        <w:gridCol w:w="4500"/>
        <w:gridCol w:w="2872"/>
      </w:tblGrid>
      <w:tr w:rsidR="003A5C3C" w:rsidRPr="00547464" w14:paraId="4E5DF8AC" w14:textId="0E5827FD" w:rsidTr="002A35F4">
        <w:trPr>
          <w:trHeight w:val="369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7744E3B" w14:textId="022600C7" w:rsidR="00342089" w:rsidRPr="00547464" w:rsidRDefault="00342089" w:rsidP="00C31579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Week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AB41105" w14:textId="7E824A96" w:rsidR="00342089" w:rsidRPr="00547464" w:rsidRDefault="00342089" w:rsidP="00C31579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8FDC6BB" w14:textId="77777777" w:rsidR="00342089" w:rsidRPr="00547464" w:rsidRDefault="00342089" w:rsidP="00C31579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Topic</w:t>
            </w:r>
          </w:p>
        </w:tc>
        <w:tc>
          <w:tcPr>
            <w:tcW w:w="2872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ABDCC93" w14:textId="08607643" w:rsidR="00342089" w:rsidRPr="00547464" w:rsidRDefault="00342089" w:rsidP="00C31579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Readings</w:t>
            </w:r>
            <w:r w:rsidR="009D4CCD" w:rsidRPr="00547464">
              <w:rPr>
                <w:rFonts w:asciiTheme="minorHAnsi" w:hAnsiTheme="minorHAnsi"/>
                <w:b/>
                <w:color w:val="000000" w:themeColor="text1"/>
                <w:szCs w:val="24"/>
              </w:rPr>
              <w:t>/Assignments</w:t>
            </w:r>
          </w:p>
        </w:tc>
      </w:tr>
      <w:tr w:rsidR="003A5C3C" w:rsidRPr="00547464" w14:paraId="6E60AECE" w14:textId="72919B54" w:rsidTr="002A35F4">
        <w:trPr>
          <w:trHeight w:val="432"/>
        </w:trPr>
        <w:tc>
          <w:tcPr>
            <w:tcW w:w="791" w:type="dxa"/>
            <w:tcBorders>
              <w:top w:val="nil"/>
            </w:tcBorders>
            <w:vAlign w:val="bottom"/>
          </w:tcPr>
          <w:p w14:paraId="785EA979" w14:textId="06F8955C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</w:tcBorders>
            <w:vAlign w:val="bottom"/>
          </w:tcPr>
          <w:p w14:paraId="0619AD17" w14:textId="73EA2371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dd-mmm</w:t>
            </w:r>
          </w:p>
        </w:tc>
        <w:tc>
          <w:tcPr>
            <w:tcW w:w="4500" w:type="dxa"/>
            <w:tcBorders>
              <w:top w:val="nil"/>
            </w:tcBorders>
            <w:vAlign w:val="bottom"/>
          </w:tcPr>
          <w:p w14:paraId="2211ED3A" w14:textId="46963722" w:rsidR="00342089" w:rsidRPr="00547464" w:rsidRDefault="00DF6BA4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Introductions; Syllabus &amp;</w:t>
            </w:r>
            <w:r w:rsidR="00342089"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 Class Overview</w:t>
            </w:r>
          </w:p>
        </w:tc>
        <w:tc>
          <w:tcPr>
            <w:tcW w:w="2872" w:type="dxa"/>
            <w:tcBorders>
              <w:top w:val="nil"/>
            </w:tcBorders>
            <w:vAlign w:val="bottom"/>
          </w:tcPr>
          <w:p w14:paraId="46479068" w14:textId="77777777" w:rsidR="00342089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4C68172" w14:textId="0175FF3C" w:rsidR="00D1425A" w:rsidRPr="00547464" w:rsidRDefault="00D1425A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3A5C3C" w:rsidRPr="00547464" w14:paraId="318500A4" w14:textId="592EAD84" w:rsidTr="002A35F4">
        <w:trPr>
          <w:trHeight w:val="432"/>
        </w:trPr>
        <w:tc>
          <w:tcPr>
            <w:tcW w:w="791" w:type="dxa"/>
            <w:vAlign w:val="bottom"/>
          </w:tcPr>
          <w:p w14:paraId="0E3B9C07" w14:textId="2B68CDB0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0E1EFE1D" w14:textId="629877DF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560759F4" w14:textId="0E7615D4" w:rsidR="00342089" w:rsidRPr="00547464" w:rsidRDefault="00C95CB7" w:rsidP="00A37CAD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Current </w:t>
            </w:r>
            <w:r w:rsidR="00A37CAD">
              <w:rPr>
                <w:rFonts w:asciiTheme="minorHAnsi" w:hAnsiTheme="minorHAnsi"/>
                <w:color w:val="000000" w:themeColor="text1"/>
                <w:szCs w:val="24"/>
              </w:rPr>
              <w:t>Crisis</w:t>
            </w:r>
            <w:r w:rsidR="00E701E7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72" w:type="dxa"/>
            <w:vAlign w:val="bottom"/>
          </w:tcPr>
          <w:p w14:paraId="26CD4045" w14:textId="10F6B0D5" w:rsidR="00342089" w:rsidRPr="00547464" w:rsidRDefault="00342089" w:rsidP="00B56450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bookmarkStart w:id="0" w:name="OLE_LINK1"/>
          </w:p>
          <w:p w14:paraId="7312C10D" w14:textId="3A03F90F" w:rsidR="00342089" w:rsidRPr="00547464" w:rsidRDefault="00342089" w:rsidP="00B56450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Fail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ure, Ch. 1-</w:t>
            </w:r>
            <w:bookmarkEnd w:id="0"/>
            <w:r w:rsidR="00BB5606">
              <w:rPr>
                <w:rFonts w:asciiTheme="minorHAnsi" w:hAnsiTheme="minorHAnsi"/>
                <w:color w:val="000000" w:themeColor="text1"/>
                <w:szCs w:val="24"/>
              </w:rPr>
              <w:t>2</w:t>
            </w:r>
          </w:p>
        </w:tc>
      </w:tr>
      <w:tr w:rsidR="003A5C3C" w:rsidRPr="00547464" w14:paraId="7E9F5B1C" w14:textId="5FA608BF" w:rsidTr="002A35F4">
        <w:trPr>
          <w:trHeight w:val="432"/>
        </w:trPr>
        <w:tc>
          <w:tcPr>
            <w:tcW w:w="791" w:type="dxa"/>
            <w:vAlign w:val="bottom"/>
          </w:tcPr>
          <w:p w14:paraId="0D0167EE" w14:textId="787865DF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189" w:type="dxa"/>
            <w:vAlign w:val="bottom"/>
          </w:tcPr>
          <w:p w14:paraId="5676633A" w14:textId="1FDD6F3E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16C98522" w14:textId="56608B8A" w:rsidR="00342089" w:rsidRPr="00547464" w:rsidRDefault="00A37CAD" w:rsidP="003828E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Evaluation Methods</w:t>
            </w:r>
            <w:r w:rsidR="002A35F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3828E5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72" w:type="dxa"/>
            <w:vAlign w:val="bottom"/>
          </w:tcPr>
          <w:p w14:paraId="11151929" w14:textId="58303B76" w:rsidR="00342089" w:rsidRPr="00547464" w:rsidRDefault="00342089" w:rsidP="00155883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4C0533C1" w14:textId="45C9F63D" w:rsidR="00342089" w:rsidRPr="00547464" w:rsidRDefault="00342089" w:rsidP="00155883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Failure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, Ch. </w:t>
            </w:r>
            <w:r w:rsidR="00BB5606">
              <w:rPr>
                <w:rFonts w:asciiTheme="minorHAnsi" w:hAnsiTheme="minorHAnsi"/>
                <w:color w:val="000000" w:themeColor="text1"/>
                <w:szCs w:val="24"/>
              </w:rPr>
              <w:t>3</w:t>
            </w:r>
          </w:p>
        </w:tc>
      </w:tr>
      <w:tr w:rsidR="003A5C3C" w:rsidRPr="00547464" w14:paraId="63DDB8AE" w14:textId="4B62C610" w:rsidTr="002A35F4">
        <w:trPr>
          <w:trHeight w:val="432"/>
        </w:trPr>
        <w:tc>
          <w:tcPr>
            <w:tcW w:w="791" w:type="dxa"/>
            <w:vAlign w:val="bottom"/>
          </w:tcPr>
          <w:p w14:paraId="43D4B86B" w14:textId="3DE90B48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427745DF" w14:textId="09FCD71A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74C049DC" w14:textId="19842EF5" w:rsidR="00342089" w:rsidRPr="00547464" w:rsidRDefault="00A37CAD" w:rsidP="00A37CAD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The Broken State of Risk Management</w:t>
            </w:r>
            <w:r w:rsidR="002A35F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72" w:type="dxa"/>
            <w:vAlign w:val="bottom"/>
          </w:tcPr>
          <w:p w14:paraId="71703270" w14:textId="291F2366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0FDE7290" w14:textId="254A650C" w:rsidR="00342089" w:rsidRPr="00BB5606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Failure</w:t>
            </w:r>
            <w:r w:rsidR="00A37CAD">
              <w:rPr>
                <w:rFonts w:asciiTheme="minorHAnsi" w:hAnsiTheme="minorHAnsi"/>
                <w:color w:val="000000" w:themeColor="text1"/>
                <w:szCs w:val="24"/>
              </w:rPr>
              <w:t>, Ch. 4</w:t>
            </w:r>
            <w:r w:rsidR="00BB5606">
              <w:rPr>
                <w:rFonts w:asciiTheme="minorHAnsi" w:hAnsiTheme="minorHAnsi"/>
                <w:color w:val="000000" w:themeColor="text1"/>
                <w:szCs w:val="24"/>
              </w:rPr>
              <w:t>-6</w:t>
            </w:r>
          </w:p>
        </w:tc>
      </w:tr>
      <w:tr w:rsidR="003A5C3C" w:rsidRPr="00547464" w14:paraId="73047FEC" w14:textId="77777777" w:rsidTr="002A35F4">
        <w:trPr>
          <w:trHeight w:val="432"/>
        </w:trPr>
        <w:tc>
          <w:tcPr>
            <w:tcW w:w="791" w:type="dxa"/>
            <w:vAlign w:val="bottom"/>
          </w:tcPr>
          <w:p w14:paraId="2F1CDA80" w14:textId="0EAC795F" w:rsidR="0051163D" w:rsidRPr="00547464" w:rsidRDefault="0051163D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189" w:type="dxa"/>
            <w:vAlign w:val="bottom"/>
          </w:tcPr>
          <w:p w14:paraId="00F72D75" w14:textId="77777777" w:rsidR="0051163D" w:rsidRPr="00547464" w:rsidRDefault="0051163D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18FC3981" w14:textId="77777777" w:rsidR="009B7371" w:rsidRDefault="009B7371" w:rsidP="00621E61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5978386" w14:textId="7F0A3096" w:rsidR="0051163D" w:rsidRPr="00547464" w:rsidRDefault="002A35F4" w:rsidP="00A37CAD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Overcoming </w:t>
            </w:r>
            <w:r w:rsidR="00A37CAD">
              <w:rPr>
                <w:rFonts w:asciiTheme="minorHAnsi" w:hAnsiTheme="minorHAnsi"/>
                <w:color w:val="000000" w:themeColor="text1"/>
                <w:szCs w:val="24"/>
              </w:rPr>
              <w:t>Bad Practices</w:t>
            </w:r>
          </w:p>
        </w:tc>
        <w:tc>
          <w:tcPr>
            <w:tcW w:w="2872" w:type="dxa"/>
            <w:vAlign w:val="bottom"/>
          </w:tcPr>
          <w:p w14:paraId="409D70FD" w14:textId="25EC0BEA" w:rsidR="0051163D" w:rsidRPr="009B7371" w:rsidRDefault="0051163D" w:rsidP="0051163D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Failure</w:t>
            </w:r>
            <w:r w:rsidR="00BB5606">
              <w:rPr>
                <w:rFonts w:asciiTheme="minorHAnsi" w:hAnsiTheme="minorHAnsi"/>
                <w:color w:val="000000" w:themeColor="text1"/>
                <w:szCs w:val="24"/>
              </w:rPr>
              <w:t>, Ch. 7-</w:t>
            </w:r>
            <w:r w:rsidR="00A37CAD">
              <w:rPr>
                <w:rFonts w:asciiTheme="minorHAnsi" w:hAnsiTheme="minorHAnsi"/>
                <w:color w:val="000000" w:themeColor="text1"/>
                <w:szCs w:val="24"/>
              </w:rPr>
              <w:t>9</w:t>
            </w:r>
          </w:p>
        </w:tc>
      </w:tr>
      <w:tr w:rsidR="003A5C3C" w:rsidRPr="00547464" w14:paraId="4AE8208F" w14:textId="0A382C2C" w:rsidTr="002A35F4">
        <w:trPr>
          <w:trHeight w:val="432"/>
        </w:trPr>
        <w:tc>
          <w:tcPr>
            <w:tcW w:w="791" w:type="dxa"/>
            <w:vAlign w:val="bottom"/>
          </w:tcPr>
          <w:p w14:paraId="523FDE9C" w14:textId="6F407F31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4C02D828" w14:textId="52B3AEA5" w:rsidR="00342089" w:rsidRPr="00547464" w:rsidRDefault="00342089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242B546B" w14:textId="0F871076" w:rsidR="00342089" w:rsidRPr="00547464" w:rsidRDefault="00A37CAD" w:rsidP="00C3157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I</w:t>
            </w:r>
            <w:r w:rsidR="00E86C34">
              <w:rPr>
                <w:rFonts w:asciiTheme="minorHAnsi" w:hAnsiTheme="minorHAnsi"/>
                <w:color w:val="000000" w:themeColor="text1"/>
                <w:szCs w:val="24"/>
              </w:rPr>
              <w:t>mplementing Improvements</w:t>
            </w:r>
          </w:p>
        </w:tc>
        <w:tc>
          <w:tcPr>
            <w:tcW w:w="2872" w:type="dxa"/>
            <w:vAlign w:val="bottom"/>
          </w:tcPr>
          <w:p w14:paraId="51A96CED" w14:textId="6DF3BC04" w:rsidR="00342089" w:rsidRPr="00547464" w:rsidRDefault="00342089" w:rsidP="0034208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D525734" w14:textId="2E62AE63" w:rsidR="0051163D" w:rsidRPr="00547464" w:rsidRDefault="0051163D" w:rsidP="00342089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Failure</w:t>
            </w:r>
            <w:r w:rsidR="007C5D0D">
              <w:rPr>
                <w:rFonts w:asciiTheme="minorHAnsi" w:hAnsiTheme="minorHAnsi"/>
                <w:color w:val="000000" w:themeColor="text1"/>
                <w:szCs w:val="24"/>
              </w:rPr>
              <w:t>, Ch. 10-11</w:t>
            </w:r>
          </w:p>
        </w:tc>
      </w:tr>
      <w:tr w:rsidR="00BB5606" w:rsidRPr="00547464" w14:paraId="511699DD" w14:textId="1F131FFA" w:rsidTr="002A35F4">
        <w:trPr>
          <w:trHeight w:val="432"/>
        </w:trPr>
        <w:tc>
          <w:tcPr>
            <w:tcW w:w="791" w:type="dxa"/>
            <w:vAlign w:val="bottom"/>
          </w:tcPr>
          <w:p w14:paraId="3691A083" w14:textId="185C7636" w:rsidR="00BB5606" w:rsidRPr="00547464" w:rsidRDefault="00BB5606" w:rsidP="00BB5606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189" w:type="dxa"/>
            <w:vAlign w:val="bottom"/>
          </w:tcPr>
          <w:p w14:paraId="4635F068" w14:textId="774BEB5F" w:rsidR="00BB5606" w:rsidRPr="00547464" w:rsidRDefault="00BB5606" w:rsidP="00BB5606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1E54932F" w14:textId="611ED51D" w:rsidR="00BB5606" w:rsidRPr="00547464" w:rsidRDefault="007C5D0D" w:rsidP="007C5D0D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The </w:t>
            </w:r>
            <w:r w:rsidR="009B7371">
              <w:rPr>
                <w:rFonts w:asciiTheme="minorHAnsi" w:hAnsiTheme="minorHAnsi"/>
                <w:color w:val="000000" w:themeColor="text1"/>
                <w:szCs w:val="24"/>
              </w:rPr>
              <w:t xml:space="preserve">Risk 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Community</w:t>
            </w:r>
          </w:p>
        </w:tc>
        <w:tc>
          <w:tcPr>
            <w:tcW w:w="2872" w:type="dxa"/>
            <w:vAlign w:val="bottom"/>
          </w:tcPr>
          <w:p w14:paraId="2CEB566D" w14:textId="77777777" w:rsidR="00BB5606" w:rsidRPr="00547464" w:rsidRDefault="00BB5606" w:rsidP="00BB5606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D9F3DE7" w14:textId="780398FD" w:rsidR="00BB5606" w:rsidRPr="00547464" w:rsidRDefault="00BB5606" w:rsidP="00BB5606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Failure</w:t>
            </w:r>
            <w:r w:rsidR="007C5D0D">
              <w:rPr>
                <w:rFonts w:asciiTheme="minorHAnsi" w:hAnsiTheme="minorHAnsi"/>
                <w:color w:val="000000" w:themeColor="text1"/>
                <w:szCs w:val="24"/>
              </w:rPr>
              <w:t xml:space="preserve">, Ch. 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12</w:t>
            </w:r>
          </w:p>
        </w:tc>
      </w:tr>
      <w:tr w:rsidR="006F7E3B" w:rsidRPr="00547464" w14:paraId="35F11501" w14:textId="133A50DF" w:rsidTr="002A35F4">
        <w:trPr>
          <w:trHeight w:val="432"/>
        </w:trPr>
        <w:tc>
          <w:tcPr>
            <w:tcW w:w="791" w:type="dxa"/>
            <w:vAlign w:val="bottom"/>
          </w:tcPr>
          <w:p w14:paraId="0044436F" w14:textId="2E2FAF63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6B19900B" w14:textId="0BC784F4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4EB7F141" w14:textId="1A1829B9" w:rsidR="006F7E3B" w:rsidRPr="00547464" w:rsidRDefault="00E74ADF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The Primer for Cybersecurity</w:t>
            </w:r>
          </w:p>
        </w:tc>
        <w:tc>
          <w:tcPr>
            <w:tcW w:w="2872" w:type="dxa"/>
            <w:vAlign w:val="bottom"/>
          </w:tcPr>
          <w:p w14:paraId="10062F19" w14:textId="77777777" w:rsidR="006F7E3B" w:rsidRDefault="006F7E3B" w:rsidP="006F7E3B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01AF1CD0" w14:textId="2B676724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How to Measure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1</w:t>
            </w:r>
            <w:bookmarkStart w:id="1" w:name="_GoBack"/>
            <w:bookmarkEnd w:id="1"/>
            <w:r w:rsidR="00E74ADF">
              <w:rPr>
                <w:rFonts w:asciiTheme="minorHAnsi" w:hAnsiTheme="minorHAnsi"/>
                <w:color w:val="000000" w:themeColor="text1"/>
                <w:szCs w:val="24"/>
              </w:rPr>
              <w:t>-2</w:t>
            </w:r>
          </w:p>
        </w:tc>
      </w:tr>
      <w:tr w:rsidR="006F7E3B" w:rsidRPr="00547464" w14:paraId="2BD3183E" w14:textId="29F67A08" w:rsidTr="002A35F4">
        <w:trPr>
          <w:trHeight w:val="432"/>
        </w:trPr>
        <w:tc>
          <w:tcPr>
            <w:tcW w:w="791" w:type="dxa"/>
            <w:vAlign w:val="bottom"/>
          </w:tcPr>
          <w:p w14:paraId="68BD37EB" w14:textId="76684486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189" w:type="dxa"/>
            <w:vAlign w:val="bottom"/>
          </w:tcPr>
          <w:p w14:paraId="7CBF9F1A" w14:textId="55DBB50B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5E47B42F" w14:textId="2A8E2BF7" w:rsidR="006F7E3B" w:rsidRPr="00547464" w:rsidRDefault="00E74ADF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Quantitative Methods to Cybersecurity</w:t>
            </w:r>
          </w:p>
        </w:tc>
        <w:tc>
          <w:tcPr>
            <w:tcW w:w="2872" w:type="dxa"/>
            <w:vAlign w:val="bottom"/>
          </w:tcPr>
          <w:p w14:paraId="13C95D65" w14:textId="77777777" w:rsidR="006F7E3B" w:rsidRDefault="006F7E3B" w:rsidP="006F7E3B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7FD86622" w14:textId="41871C0C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How to Measure</w:t>
            </w:r>
            <w:r w:rsidR="00E74ADF">
              <w:rPr>
                <w:rFonts w:asciiTheme="minorHAnsi" w:hAnsiTheme="minorHAnsi"/>
                <w:color w:val="000000" w:themeColor="text1"/>
                <w:szCs w:val="24"/>
              </w:rPr>
              <w:t>, Ch. 3-4</w:t>
            </w:r>
          </w:p>
        </w:tc>
      </w:tr>
      <w:tr w:rsidR="006F7E3B" w:rsidRPr="00547464" w14:paraId="255EB0E2" w14:textId="77777777" w:rsidTr="002A35F4">
        <w:trPr>
          <w:trHeight w:val="432"/>
        </w:trPr>
        <w:tc>
          <w:tcPr>
            <w:tcW w:w="791" w:type="dxa"/>
            <w:vAlign w:val="bottom"/>
          </w:tcPr>
          <w:p w14:paraId="4851DEC8" w14:textId="77777777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07DC6DB6" w14:textId="77777777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2E69846F" w14:textId="19C2F7D6" w:rsidR="006F7E3B" w:rsidRPr="00547464" w:rsidRDefault="00E74ADF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Unpacking the Details</w:t>
            </w:r>
          </w:p>
        </w:tc>
        <w:tc>
          <w:tcPr>
            <w:tcW w:w="2872" w:type="dxa"/>
            <w:vAlign w:val="bottom"/>
          </w:tcPr>
          <w:p w14:paraId="3FF565BF" w14:textId="77777777" w:rsidR="006F7E3B" w:rsidRDefault="006F7E3B" w:rsidP="006F7E3B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210A5B56" w14:textId="0B2FAECE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How to Measure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, Ch. </w:t>
            </w:r>
            <w:r w:rsidR="00E74ADF">
              <w:rPr>
                <w:rFonts w:asciiTheme="minorHAnsi" w:hAnsiTheme="minorHAnsi"/>
                <w:color w:val="000000" w:themeColor="text1"/>
                <w:szCs w:val="24"/>
              </w:rPr>
              <w:t>5-6</w:t>
            </w:r>
          </w:p>
        </w:tc>
      </w:tr>
      <w:tr w:rsidR="006F7E3B" w:rsidRPr="00547464" w14:paraId="384D2FAD" w14:textId="77777777" w:rsidTr="002A35F4">
        <w:trPr>
          <w:trHeight w:val="432"/>
        </w:trPr>
        <w:tc>
          <w:tcPr>
            <w:tcW w:w="791" w:type="dxa"/>
            <w:vAlign w:val="bottom"/>
          </w:tcPr>
          <w:p w14:paraId="1ECC51A9" w14:textId="042ACDA1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6</w:t>
            </w:r>
          </w:p>
        </w:tc>
        <w:tc>
          <w:tcPr>
            <w:tcW w:w="1189" w:type="dxa"/>
            <w:vAlign w:val="bottom"/>
          </w:tcPr>
          <w:p w14:paraId="1F657718" w14:textId="77777777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12969E20" w14:textId="747FB9A6" w:rsidR="006F7E3B" w:rsidRPr="00547464" w:rsidRDefault="00E74ADF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Estimates and Uncertainties</w:t>
            </w:r>
          </w:p>
        </w:tc>
        <w:tc>
          <w:tcPr>
            <w:tcW w:w="2872" w:type="dxa"/>
            <w:vAlign w:val="bottom"/>
          </w:tcPr>
          <w:p w14:paraId="2AC1ADD8" w14:textId="77777777" w:rsidR="006F7E3B" w:rsidRDefault="006F7E3B" w:rsidP="006F7E3B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373CF343" w14:textId="5549423C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How to Measure</w:t>
            </w:r>
            <w:r w:rsidR="00E74ADF">
              <w:rPr>
                <w:rFonts w:asciiTheme="minorHAnsi" w:hAnsiTheme="minorHAnsi"/>
                <w:color w:val="000000" w:themeColor="text1"/>
                <w:szCs w:val="24"/>
              </w:rPr>
              <w:t>, Ch.7-8</w:t>
            </w:r>
          </w:p>
        </w:tc>
      </w:tr>
      <w:tr w:rsidR="006F7E3B" w:rsidRPr="00547464" w14:paraId="52F93B26" w14:textId="7295BA3C" w:rsidTr="002A35F4">
        <w:trPr>
          <w:trHeight w:val="432"/>
        </w:trPr>
        <w:tc>
          <w:tcPr>
            <w:tcW w:w="791" w:type="dxa"/>
            <w:vAlign w:val="bottom"/>
          </w:tcPr>
          <w:p w14:paraId="18612115" w14:textId="791F3B6D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5C55DFF5" w14:textId="3E172131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657DA73F" w14:textId="72A6B178" w:rsidR="006F7E3B" w:rsidRPr="00547464" w:rsidRDefault="00E74ADF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Powerful Models and Metrics</w:t>
            </w:r>
          </w:p>
        </w:tc>
        <w:tc>
          <w:tcPr>
            <w:tcW w:w="2872" w:type="dxa"/>
            <w:vAlign w:val="bottom"/>
          </w:tcPr>
          <w:p w14:paraId="6336F6A2" w14:textId="77777777" w:rsidR="006F7E3B" w:rsidRDefault="006F7E3B" w:rsidP="006F7E3B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208615A6" w14:textId="1C3642D8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How to Measure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, Ch. </w:t>
            </w:r>
            <w:r w:rsidR="00E74ADF">
              <w:rPr>
                <w:rFonts w:asciiTheme="minorHAnsi" w:hAnsiTheme="minorHAnsi"/>
                <w:color w:val="000000" w:themeColor="text1"/>
                <w:szCs w:val="24"/>
              </w:rPr>
              <w:t>9-10</w:t>
            </w:r>
          </w:p>
        </w:tc>
      </w:tr>
      <w:tr w:rsidR="006F7E3B" w:rsidRPr="00547464" w14:paraId="126C6059" w14:textId="7915D5FE" w:rsidTr="002A35F4">
        <w:trPr>
          <w:trHeight w:val="432"/>
        </w:trPr>
        <w:tc>
          <w:tcPr>
            <w:tcW w:w="791" w:type="dxa"/>
            <w:vAlign w:val="bottom"/>
          </w:tcPr>
          <w:p w14:paraId="4224616E" w14:textId="3E37CFAA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7</w:t>
            </w:r>
          </w:p>
        </w:tc>
        <w:tc>
          <w:tcPr>
            <w:tcW w:w="1189" w:type="dxa"/>
            <w:vAlign w:val="bottom"/>
          </w:tcPr>
          <w:p w14:paraId="3E5F0356" w14:textId="613ED2A8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5E0FCE9C" w14:textId="179D472C" w:rsidR="006F7E3B" w:rsidRPr="00547464" w:rsidRDefault="00E74ADF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Working Together to Move Forward</w:t>
            </w:r>
          </w:p>
        </w:tc>
        <w:tc>
          <w:tcPr>
            <w:tcW w:w="2872" w:type="dxa"/>
            <w:vAlign w:val="bottom"/>
          </w:tcPr>
          <w:p w14:paraId="4EEC7543" w14:textId="77777777" w:rsidR="006F7E3B" w:rsidRDefault="006F7E3B" w:rsidP="006F7E3B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1F7624BE" w14:textId="1A53F443" w:rsidR="006F7E3B" w:rsidRPr="00547464" w:rsidRDefault="006F7E3B" w:rsidP="006F7E3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How to Measure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, Ch. </w:t>
            </w:r>
            <w:r w:rsidR="00E74ADF">
              <w:rPr>
                <w:rFonts w:asciiTheme="minorHAnsi" w:hAnsiTheme="minorHAnsi"/>
                <w:color w:val="000000" w:themeColor="text1"/>
                <w:szCs w:val="24"/>
              </w:rPr>
              <w:t>11-12</w:t>
            </w:r>
          </w:p>
        </w:tc>
      </w:tr>
      <w:tr w:rsidR="00E74ADF" w:rsidRPr="00547464" w14:paraId="3929D8A5" w14:textId="77777777" w:rsidTr="00AE4AC9">
        <w:trPr>
          <w:trHeight w:val="432"/>
        </w:trPr>
        <w:tc>
          <w:tcPr>
            <w:tcW w:w="791" w:type="dxa"/>
            <w:vAlign w:val="bottom"/>
          </w:tcPr>
          <w:p w14:paraId="256A762B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00441D67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vAlign w:val="bottom"/>
          </w:tcPr>
          <w:p w14:paraId="0B48315E" w14:textId="77777777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50289A5C" w14:textId="41A601D4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Introduction to FAIR</w:t>
            </w:r>
          </w:p>
        </w:tc>
        <w:tc>
          <w:tcPr>
            <w:tcW w:w="2872" w:type="dxa"/>
          </w:tcPr>
          <w:p w14:paraId="32865FE9" w14:textId="77777777" w:rsidR="00E74ADF" w:rsidRPr="00181930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40B6A021" w14:textId="1050F29D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181930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1</w:t>
            </w:r>
          </w:p>
        </w:tc>
      </w:tr>
      <w:tr w:rsidR="00E74ADF" w:rsidRPr="00547464" w14:paraId="09AE0319" w14:textId="29F8C385" w:rsidTr="008C4D6F">
        <w:trPr>
          <w:trHeight w:val="432"/>
        </w:trPr>
        <w:tc>
          <w:tcPr>
            <w:tcW w:w="791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783718CC" w14:textId="156916CC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189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62B8E935" w14:textId="08BA901B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6AD77CE7" w14:textId="1D32CB41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Basic Risk Concepts</w:t>
            </w:r>
          </w:p>
        </w:tc>
        <w:tc>
          <w:tcPr>
            <w:tcW w:w="2872" w:type="dxa"/>
            <w:tcBorders>
              <w:bottom w:val="single" w:sz="4" w:space="0" w:color="AEAAAA" w:themeColor="background2" w:themeShade="BF"/>
            </w:tcBorders>
          </w:tcPr>
          <w:p w14:paraId="783D129D" w14:textId="77777777" w:rsidR="00E74ADF" w:rsidRPr="00181930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67DFA446" w14:textId="44126BD4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181930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2</w:t>
            </w:r>
          </w:p>
        </w:tc>
      </w:tr>
      <w:tr w:rsidR="00E74ADF" w:rsidRPr="00547464" w14:paraId="0AE84C20" w14:textId="77777777" w:rsidTr="001A33A1">
        <w:trPr>
          <w:trHeight w:val="432"/>
        </w:trPr>
        <w:tc>
          <w:tcPr>
            <w:tcW w:w="791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78CA9C23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0FD4E7EC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75D2104A" w14:textId="5D43C2C8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The FAIR Risk Ontology</w:t>
            </w:r>
          </w:p>
        </w:tc>
        <w:tc>
          <w:tcPr>
            <w:tcW w:w="2872" w:type="dxa"/>
            <w:tcBorders>
              <w:bottom w:val="single" w:sz="4" w:space="0" w:color="AEAAAA" w:themeColor="background2" w:themeShade="BF"/>
            </w:tcBorders>
          </w:tcPr>
          <w:p w14:paraId="5705A378" w14:textId="77777777" w:rsidR="00E74ADF" w:rsidRPr="00181930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16C7D2A2" w14:textId="0832A730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181930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3</w:t>
            </w:r>
          </w:p>
        </w:tc>
      </w:tr>
      <w:tr w:rsidR="00E74ADF" w:rsidRPr="00547464" w14:paraId="3FE88C3E" w14:textId="6BD14043" w:rsidTr="002C1617">
        <w:trPr>
          <w:trHeight w:val="432"/>
        </w:trPr>
        <w:tc>
          <w:tcPr>
            <w:tcW w:w="791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vAlign w:val="bottom"/>
          </w:tcPr>
          <w:p w14:paraId="68BDFA61" w14:textId="15C00753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vAlign w:val="bottom"/>
          </w:tcPr>
          <w:p w14:paraId="73B99E9C" w14:textId="74BF44C4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vAlign w:val="bottom"/>
          </w:tcPr>
          <w:p w14:paraId="3306C048" w14:textId="14C7ACB8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FAIR Terminology</w:t>
            </w:r>
          </w:p>
        </w:tc>
        <w:tc>
          <w:tcPr>
            <w:tcW w:w="2872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5F618137" w14:textId="77777777" w:rsidR="00E74ADF" w:rsidRPr="00181930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50B5C81" w14:textId="13B8644A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181930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4</w:t>
            </w:r>
          </w:p>
        </w:tc>
      </w:tr>
      <w:tr w:rsidR="00E74ADF" w:rsidRPr="00547464" w14:paraId="3A8849FE" w14:textId="77777777" w:rsidTr="002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BC6DB" w14:textId="2B7D38F4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86EFD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C39F" w14:textId="77777777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6FA6B8EC" w14:textId="788A3795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Measurement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0A86" w14:textId="77777777" w:rsidR="00E74ADF" w:rsidRPr="00181930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301897E7" w14:textId="782F072A" w:rsidR="00E74ADF" w:rsidRPr="009B7371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181930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5</w:t>
            </w:r>
          </w:p>
        </w:tc>
      </w:tr>
      <w:tr w:rsidR="00E74ADF" w:rsidRPr="00547464" w14:paraId="5D7ECD51" w14:textId="77777777" w:rsidTr="002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B5D48" w14:textId="61186B2B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5B7AE004" w14:textId="56A80D1A" w:rsidR="00E74ADF" w:rsidRPr="009B7371" w:rsidRDefault="00E74ADF" w:rsidP="00E74A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65BFD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3C1AA" w14:textId="7495CAAA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Analysis Process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FB17D" w14:textId="4DAE4B7D" w:rsidR="00E74ADF" w:rsidRPr="00181930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7CAEEB1E" w14:textId="73BEBFCF" w:rsidR="00E74ADF" w:rsidRPr="00C34808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181930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6</w:t>
            </w:r>
          </w:p>
        </w:tc>
      </w:tr>
      <w:tr w:rsidR="00E74ADF" w:rsidRPr="00547464" w14:paraId="514F84B0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C5DF3" w14:textId="77777777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D0FE3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764C9" w14:textId="29E6B8D4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Interpreting Results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52D2D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16B24D63" w14:textId="2A9E145F" w:rsidR="00E74ADF" w:rsidRPr="00C34808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7</w:t>
            </w:r>
          </w:p>
        </w:tc>
      </w:tr>
      <w:tr w:rsidR="00E74ADF" w:rsidRPr="00547464" w14:paraId="136BF92C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77A29" w14:textId="12A8658E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3D0A03CA" w14:textId="291DA9C5" w:rsidR="00E74ADF" w:rsidRPr="009B7371" w:rsidRDefault="00E74ADF" w:rsidP="00E74A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659A7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A1E95" w14:textId="49C45901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Risk Analysis Examples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09031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53BCF766" w14:textId="0971A829" w:rsidR="00E74ADF" w:rsidRPr="009B7371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8</w:t>
            </w:r>
          </w:p>
        </w:tc>
      </w:tr>
      <w:tr w:rsidR="00E74ADF" w:rsidRPr="00547464" w14:paraId="7B1FFBFA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2BCCA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166E1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482E1" w14:textId="35E75C2F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Thinking about Risk Scenarios Using FAIR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F5432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7739AFF3" w14:textId="3F346A51" w:rsidR="00E74ADF" w:rsidRPr="009B7371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9</w:t>
            </w:r>
          </w:p>
        </w:tc>
      </w:tr>
      <w:tr w:rsidR="00E74ADF" w:rsidRPr="00547464" w14:paraId="1635D072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2AC05" w14:textId="2C3CFB78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72E43D2B" w14:textId="79F55BA8" w:rsidR="00E74ADF" w:rsidRPr="009B7371" w:rsidRDefault="00E74ADF" w:rsidP="00E74A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FB96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94CB6" w14:textId="3BDD8E8A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Common Mistakes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2ED74" w14:textId="52B5637E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  <w:p w14:paraId="3EA9E152" w14:textId="5D2A90FE" w:rsidR="00E74ADF" w:rsidRPr="009B7371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Cs w:val="24"/>
              </w:rPr>
              <w:t>FAIR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, Ch. 10</w:t>
            </w:r>
          </w:p>
        </w:tc>
      </w:tr>
      <w:tr w:rsidR="00E74ADF" w:rsidRPr="00547464" w14:paraId="43BBA69B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A6E19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E6FE7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7BAF2" w14:textId="224F750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Controls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0718F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7658B243" w14:textId="11EB71A9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 xml:space="preserve">FAIR, 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Ch. 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11</w:t>
            </w:r>
          </w:p>
        </w:tc>
      </w:tr>
      <w:tr w:rsidR="00E74ADF" w:rsidRPr="00547464" w14:paraId="37624000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3624D" w14:textId="4FE6519A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110BEB8A" w14:textId="7CE39EFF" w:rsidR="00E74ADF" w:rsidRPr="009B7371" w:rsidRDefault="00E74ADF" w:rsidP="00E74A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EDD37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97E7E" w14:textId="4EAFD153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Risk Management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85A0F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58866875" w14:textId="53C236A9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 xml:space="preserve">FAIR, 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Ch. 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12</w:t>
            </w:r>
          </w:p>
        </w:tc>
      </w:tr>
      <w:tr w:rsidR="00E74ADF" w:rsidRPr="00547464" w14:paraId="68F5977A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DFE44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04E5F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B59EB" w14:textId="090F7C03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Information Security Metrics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56A2F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15975070" w14:textId="77557F51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 xml:space="preserve">FAIR, 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Ch. 13</w:t>
            </w:r>
          </w:p>
        </w:tc>
      </w:tr>
      <w:tr w:rsidR="00E74ADF" w:rsidRPr="00547464" w14:paraId="3F059990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10567" w14:textId="46DBB216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27F46344" w14:textId="79C0593E" w:rsidR="00E74ADF" w:rsidRPr="009B7371" w:rsidRDefault="00E74ADF" w:rsidP="00E74A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91156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B170A" w14:textId="7DB2B632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Implementing Risk Management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FABC9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7E7DE6A1" w14:textId="30FDFA2E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i/>
                <w:color w:val="000000" w:themeColor="text1"/>
                <w:szCs w:val="24"/>
              </w:rPr>
              <w:t xml:space="preserve">FAIR, 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Ch. 14</w:t>
            </w:r>
          </w:p>
        </w:tc>
      </w:tr>
      <w:tr w:rsidR="00E74ADF" w:rsidRPr="00547464" w14:paraId="72D07EE1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0F284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49D8D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CFDC5" w14:textId="4E624E65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FAIR and NIST CSF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1CE9F" w14:textId="0B4330C3" w:rsidR="00E74ADF" w:rsidRPr="00C334A4" w:rsidRDefault="00E74ADF" w:rsidP="00E74ADF">
            <w:r w:rsidRPr="00F26DFE">
              <w:rPr>
                <w:rFonts w:asciiTheme="minorHAnsi" w:hAnsiTheme="minorHAnsi"/>
                <w:color w:val="000000" w:themeColor="text1"/>
                <w:szCs w:val="24"/>
              </w:rPr>
              <w:t>“NIST CSF &amp; FAIR - Part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s</w:t>
            </w:r>
            <w:r w:rsidRPr="00F26DFE">
              <w:rPr>
                <w:rFonts w:asciiTheme="minorHAnsi" w:hAnsiTheme="minorHAnsi"/>
                <w:color w:val="000000" w:themeColor="text1"/>
                <w:szCs w:val="24"/>
              </w:rPr>
              <w:t xml:space="preserve"> 1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-5</w:t>
            </w:r>
            <w:r w:rsidRPr="00F26DFE">
              <w:rPr>
                <w:rFonts w:asciiTheme="minorHAnsi" w:hAnsiTheme="minorHAnsi"/>
                <w:color w:val="000000" w:themeColor="text1"/>
                <w:szCs w:val="24"/>
              </w:rPr>
              <w:t>.”</w:t>
            </w:r>
            <w:r>
              <w:t xml:space="preserve">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4"/>
              </w:rPr>
              <w:t>The FAIR Institute Blog</w:t>
            </w:r>
            <w:r>
              <w:t>.</w:t>
            </w:r>
          </w:p>
        </w:tc>
      </w:tr>
      <w:tr w:rsidR="00E74ADF" w:rsidRPr="00547464" w14:paraId="7D3163B3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064C4" w14:textId="6E4D0CB0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1CECA404" w14:textId="71FC4A0D" w:rsidR="00E74ADF" w:rsidRPr="009B7371" w:rsidRDefault="00E74ADF" w:rsidP="00E74A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683BF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940B4" w14:textId="329CF20E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Guest Speaker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41F38" w14:textId="77777777" w:rsidR="00E74ADF" w:rsidRDefault="00E74ADF" w:rsidP="00E74ADF">
            <w:pPr>
              <w:rPr>
                <w:rFonts w:asciiTheme="minorHAnsi" w:hAnsiTheme="minorHAnsi"/>
                <w:i/>
                <w:color w:val="000000" w:themeColor="text1"/>
                <w:szCs w:val="24"/>
              </w:rPr>
            </w:pPr>
          </w:p>
          <w:p w14:paraId="07DE7B6B" w14:textId="543B0BD6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E74ADF" w:rsidRPr="00547464" w14:paraId="3A960CAF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AD431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B59E9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4E7BB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TBA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AD199" w14:textId="77777777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33F78AD6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E74ADF" w:rsidRPr="00547464" w14:paraId="77BAD111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1605B" w14:textId="3180834B" w:rsidR="00E74ADF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332E255D" w14:textId="0D624C44" w:rsidR="00E74ADF" w:rsidRPr="009B7371" w:rsidRDefault="00E74ADF" w:rsidP="00E74AD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A412C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32514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Presentations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23FE9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Reference: in-class Case Study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 handout</w:t>
            </w:r>
          </w:p>
        </w:tc>
      </w:tr>
      <w:tr w:rsidR="00E74ADF" w:rsidRPr="00547464" w14:paraId="20B11ED2" w14:textId="77777777" w:rsidTr="00930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36A17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39EA5F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0F535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>Presentations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>; Risk Analysis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 Papers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BE306" w14:textId="77777777" w:rsidR="00E74ADF" w:rsidRPr="00547464" w:rsidRDefault="00E74ADF" w:rsidP="00E74A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>Reference: in-class Case Study</w:t>
            </w:r>
            <w:r w:rsidRPr="00547464">
              <w:rPr>
                <w:rFonts w:asciiTheme="minorHAnsi" w:hAnsiTheme="minorHAnsi"/>
                <w:color w:val="000000" w:themeColor="text1"/>
                <w:szCs w:val="24"/>
              </w:rPr>
              <w:t xml:space="preserve"> handout</w:t>
            </w:r>
          </w:p>
        </w:tc>
      </w:tr>
    </w:tbl>
    <w:p w14:paraId="5758F605" w14:textId="77777777" w:rsidR="005372D7" w:rsidRPr="00547464" w:rsidRDefault="005372D7">
      <w:pPr>
        <w:rPr>
          <w:rFonts w:asciiTheme="minorHAnsi" w:hAnsiTheme="minorHAnsi"/>
          <w:color w:val="000000" w:themeColor="text1"/>
          <w:szCs w:val="24"/>
        </w:rPr>
      </w:pPr>
    </w:p>
    <w:p w14:paraId="12E7A3C7" w14:textId="77777777" w:rsidR="00292095" w:rsidRPr="00547464" w:rsidRDefault="00292095">
      <w:pPr>
        <w:rPr>
          <w:rFonts w:asciiTheme="minorHAnsi" w:hAnsiTheme="minorHAnsi"/>
          <w:color w:val="000000" w:themeColor="text1"/>
          <w:szCs w:val="24"/>
        </w:rPr>
      </w:pPr>
    </w:p>
    <w:sectPr w:rsidR="00292095" w:rsidRPr="00547464" w:rsidSect="001A73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FC9A" w14:textId="77777777" w:rsidR="00A26EAE" w:rsidRDefault="00A26EAE" w:rsidP="00E00915">
      <w:r>
        <w:separator/>
      </w:r>
    </w:p>
  </w:endnote>
  <w:endnote w:type="continuationSeparator" w:id="0">
    <w:p w14:paraId="01ACAFC8" w14:textId="77777777" w:rsidR="00A26EAE" w:rsidRDefault="00A26EAE" w:rsidP="00E0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4BD2" w14:textId="77777777" w:rsidR="005D528E" w:rsidRDefault="005D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0D49" w14:textId="4E721DE2" w:rsidR="00E00915" w:rsidRPr="005D528E" w:rsidRDefault="00E00915">
    <w:pPr>
      <w:pStyle w:val="Footer"/>
      <w:jc w:val="center"/>
      <w:rPr>
        <w:rFonts w:asciiTheme="minorHAnsi" w:hAnsiTheme="minorHAnsi"/>
        <w:color w:val="44546A" w:themeColor="text2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="00663362" w:rsidRPr="005D528E">
      <w:rPr>
        <w:rFonts w:asciiTheme="minorHAnsi" w:hAnsiTheme="minorHAnsi"/>
        <w:color w:val="44546A" w:themeColor="text2"/>
      </w:rPr>
      <w:t>Page</w:t>
    </w:r>
    <w:r w:rsidRPr="005D528E">
      <w:rPr>
        <w:rFonts w:asciiTheme="minorHAnsi" w:hAnsiTheme="minorHAnsi"/>
        <w:color w:val="44546A" w:themeColor="text2"/>
      </w:rPr>
      <w:t xml:space="preserve"> </w:t>
    </w:r>
    <w:r w:rsidRPr="005D528E">
      <w:rPr>
        <w:rFonts w:asciiTheme="minorHAnsi" w:hAnsiTheme="minorHAnsi"/>
        <w:color w:val="44546A" w:themeColor="text2"/>
      </w:rPr>
      <w:fldChar w:fldCharType="begin"/>
    </w:r>
    <w:r w:rsidRPr="005D528E">
      <w:rPr>
        <w:rFonts w:asciiTheme="minorHAnsi" w:hAnsiTheme="minorHAnsi"/>
        <w:color w:val="44546A" w:themeColor="text2"/>
      </w:rPr>
      <w:instrText xml:space="preserve"> PAGE  \* Arabic  \* MERGEFORMAT </w:instrText>
    </w:r>
    <w:r w:rsidRPr="005D528E">
      <w:rPr>
        <w:rFonts w:asciiTheme="minorHAnsi" w:hAnsiTheme="minorHAnsi"/>
        <w:color w:val="44546A" w:themeColor="text2"/>
      </w:rPr>
      <w:fldChar w:fldCharType="separate"/>
    </w:r>
    <w:r w:rsidR="00636623">
      <w:rPr>
        <w:rFonts w:asciiTheme="minorHAnsi" w:hAnsiTheme="minorHAnsi"/>
        <w:noProof/>
        <w:color w:val="44546A" w:themeColor="text2"/>
      </w:rPr>
      <w:t>5</w:t>
    </w:r>
    <w:r w:rsidRPr="005D528E">
      <w:rPr>
        <w:rFonts w:asciiTheme="minorHAnsi" w:hAnsiTheme="minorHAnsi"/>
        <w:color w:val="44546A" w:themeColor="text2"/>
      </w:rPr>
      <w:fldChar w:fldCharType="end"/>
    </w:r>
    <w:r w:rsidRPr="005D528E">
      <w:rPr>
        <w:rFonts w:asciiTheme="minorHAnsi" w:hAnsiTheme="minorHAnsi"/>
        <w:color w:val="44546A" w:themeColor="text2"/>
      </w:rPr>
      <w:t xml:space="preserve"> of </w:t>
    </w:r>
    <w:r w:rsidRPr="005D528E">
      <w:rPr>
        <w:rFonts w:asciiTheme="minorHAnsi" w:hAnsiTheme="minorHAnsi"/>
        <w:color w:val="44546A" w:themeColor="text2"/>
      </w:rPr>
      <w:fldChar w:fldCharType="begin"/>
    </w:r>
    <w:r w:rsidRPr="005D528E">
      <w:rPr>
        <w:rFonts w:asciiTheme="minorHAnsi" w:hAnsiTheme="minorHAnsi"/>
        <w:color w:val="44546A" w:themeColor="text2"/>
      </w:rPr>
      <w:instrText xml:space="preserve"> NUMPAGES  \* Arabic  \* MERGEFORMAT </w:instrText>
    </w:r>
    <w:r w:rsidRPr="005D528E">
      <w:rPr>
        <w:rFonts w:asciiTheme="minorHAnsi" w:hAnsiTheme="minorHAnsi"/>
        <w:color w:val="44546A" w:themeColor="text2"/>
      </w:rPr>
      <w:fldChar w:fldCharType="separate"/>
    </w:r>
    <w:r w:rsidR="00636623">
      <w:rPr>
        <w:rFonts w:asciiTheme="minorHAnsi" w:hAnsiTheme="minorHAnsi"/>
        <w:noProof/>
        <w:color w:val="44546A" w:themeColor="text2"/>
      </w:rPr>
      <w:t>5</w:t>
    </w:r>
    <w:r w:rsidRPr="005D528E">
      <w:rPr>
        <w:rFonts w:asciiTheme="minorHAnsi" w:hAnsiTheme="minorHAnsi"/>
        <w:color w:val="44546A" w:themeColor="text2"/>
      </w:rPr>
      <w:fldChar w:fldCharType="end"/>
    </w:r>
  </w:p>
  <w:p w14:paraId="1EF67E13" w14:textId="77777777" w:rsidR="00E00915" w:rsidRDefault="00E00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4292" w14:textId="77777777" w:rsidR="005D528E" w:rsidRDefault="005D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91AE" w14:textId="77777777" w:rsidR="00A26EAE" w:rsidRDefault="00A26EAE" w:rsidP="00E00915">
      <w:r>
        <w:separator/>
      </w:r>
    </w:p>
  </w:footnote>
  <w:footnote w:type="continuationSeparator" w:id="0">
    <w:p w14:paraId="671AD379" w14:textId="77777777" w:rsidR="00A26EAE" w:rsidRDefault="00A26EAE" w:rsidP="00E0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4111" w14:textId="77777777" w:rsidR="005D528E" w:rsidRDefault="005D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A37" w14:textId="77777777" w:rsidR="005D528E" w:rsidRDefault="005D5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AAB6" w14:textId="77777777" w:rsidR="005D528E" w:rsidRDefault="005D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5E4"/>
    <w:multiLevelType w:val="hybridMultilevel"/>
    <w:tmpl w:val="4F8898F8"/>
    <w:lvl w:ilvl="0" w:tplc="F06AA84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4879"/>
    <w:multiLevelType w:val="hybridMultilevel"/>
    <w:tmpl w:val="0E2E490C"/>
    <w:lvl w:ilvl="0" w:tplc="F06AA84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3B13"/>
    <w:multiLevelType w:val="hybridMultilevel"/>
    <w:tmpl w:val="68028D6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1ACE"/>
    <w:multiLevelType w:val="hybridMultilevel"/>
    <w:tmpl w:val="F3B2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96250"/>
    <w:multiLevelType w:val="hybridMultilevel"/>
    <w:tmpl w:val="DA5EF196"/>
    <w:lvl w:ilvl="0" w:tplc="3DD440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B3378E"/>
    <w:multiLevelType w:val="hybridMultilevel"/>
    <w:tmpl w:val="09241BF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7"/>
    <w:rsid w:val="000038F2"/>
    <w:rsid w:val="00004A58"/>
    <w:rsid w:val="00010650"/>
    <w:rsid w:val="0003115B"/>
    <w:rsid w:val="0003216C"/>
    <w:rsid w:val="000345D7"/>
    <w:rsid w:val="00041BBB"/>
    <w:rsid w:val="00085368"/>
    <w:rsid w:val="00093260"/>
    <w:rsid w:val="000976C6"/>
    <w:rsid w:val="00097D33"/>
    <w:rsid w:val="000B446F"/>
    <w:rsid w:val="000B6117"/>
    <w:rsid w:val="000C1DA8"/>
    <w:rsid w:val="000D62F3"/>
    <w:rsid w:val="000D7683"/>
    <w:rsid w:val="000D7B03"/>
    <w:rsid w:val="000E0C5F"/>
    <w:rsid w:val="000F2396"/>
    <w:rsid w:val="0010093C"/>
    <w:rsid w:val="001145C3"/>
    <w:rsid w:val="00124D06"/>
    <w:rsid w:val="00126F8B"/>
    <w:rsid w:val="00133EE4"/>
    <w:rsid w:val="00143F6C"/>
    <w:rsid w:val="00155883"/>
    <w:rsid w:val="00157103"/>
    <w:rsid w:val="00164ADC"/>
    <w:rsid w:val="00165B42"/>
    <w:rsid w:val="00167192"/>
    <w:rsid w:val="00171827"/>
    <w:rsid w:val="00181930"/>
    <w:rsid w:val="0018287A"/>
    <w:rsid w:val="00184B9B"/>
    <w:rsid w:val="001A731B"/>
    <w:rsid w:val="001C5D86"/>
    <w:rsid w:val="001D4E89"/>
    <w:rsid w:val="001E2BDE"/>
    <w:rsid w:val="001E6695"/>
    <w:rsid w:val="001E73E5"/>
    <w:rsid w:val="001F2755"/>
    <w:rsid w:val="001F567D"/>
    <w:rsid w:val="001F66F2"/>
    <w:rsid w:val="00211894"/>
    <w:rsid w:val="002136EA"/>
    <w:rsid w:val="002251DE"/>
    <w:rsid w:val="002264F5"/>
    <w:rsid w:val="00230DB8"/>
    <w:rsid w:val="002319FC"/>
    <w:rsid w:val="00231ADE"/>
    <w:rsid w:val="00252DC6"/>
    <w:rsid w:val="00253BA8"/>
    <w:rsid w:val="00260812"/>
    <w:rsid w:val="00277D8E"/>
    <w:rsid w:val="0028116E"/>
    <w:rsid w:val="00291F28"/>
    <w:rsid w:val="00292095"/>
    <w:rsid w:val="002A0A8C"/>
    <w:rsid w:val="002A35F4"/>
    <w:rsid w:val="002B2F17"/>
    <w:rsid w:val="002C1FC8"/>
    <w:rsid w:val="002D7CCA"/>
    <w:rsid w:val="002E4F70"/>
    <w:rsid w:val="002E4FCE"/>
    <w:rsid w:val="002F1B07"/>
    <w:rsid w:val="002F305E"/>
    <w:rsid w:val="002F6004"/>
    <w:rsid w:val="002F71AE"/>
    <w:rsid w:val="003033C3"/>
    <w:rsid w:val="003167AA"/>
    <w:rsid w:val="003216B2"/>
    <w:rsid w:val="00323A4E"/>
    <w:rsid w:val="003264FF"/>
    <w:rsid w:val="00327394"/>
    <w:rsid w:val="003356F2"/>
    <w:rsid w:val="00342089"/>
    <w:rsid w:val="00351215"/>
    <w:rsid w:val="00355EA7"/>
    <w:rsid w:val="00365D45"/>
    <w:rsid w:val="00366248"/>
    <w:rsid w:val="00380384"/>
    <w:rsid w:val="003804CE"/>
    <w:rsid w:val="003828E5"/>
    <w:rsid w:val="00396E54"/>
    <w:rsid w:val="003A5C3C"/>
    <w:rsid w:val="003B2DC4"/>
    <w:rsid w:val="003C214E"/>
    <w:rsid w:val="003D6BFD"/>
    <w:rsid w:val="003F0E1B"/>
    <w:rsid w:val="003F60E4"/>
    <w:rsid w:val="003F61E3"/>
    <w:rsid w:val="00401AB6"/>
    <w:rsid w:val="00402D7F"/>
    <w:rsid w:val="00406B0F"/>
    <w:rsid w:val="00406B1C"/>
    <w:rsid w:val="00407E4A"/>
    <w:rsid w:val="00410A6D"/>
    <w:rsid w:val="004134C6"/>
    <w:rsid w:val="0041548E"/>
    <w:rsid w:val="00417AD5"/>
    <w:rsid w:val="00424FF3"/>
    <w:rsid w:val="0042618F"/>
    <w:rsid w:val="00427F3F"/>
    <w:rsid w:val="00441537"/>
    <w:rsid w:val="00443E9F"/>
    <w:rsid w:val="00466DB2"/>
    <w:rsid w:val="004707A7"/>
    <w:rsid w:val="004721B4"/>
    <w:rsid w:val="0047528C"/>
    <w:rsid w:val="00483080"/>
    <w:rsid w:val="00491A68"/>
    <w:rsid w:val="004A033B"/>
    <w:rsid w:val="004A0906"/>
    <w:rsid w:val="004A0D6A"/>
    <w:rsid w:val="004C0DA5"/>
    <w:rsid w:val="004C3376"/>
    <w:rsid w:val="004C37E4"/>
    <w:rsid w:val="004C42BD"/>
    <w:rsid w:val="004C5305"/>
    <w:rsid w:val="004F13C0"/>
    <w:rsid w:val="004F7596"/>
    <w:rsid w:val="00501F00"/>
    <w:rsid w:val="0051163D"/>
    <w:rsid w:val="005268E0"/>
    <w:rsid w:val="00531AAF"/>
    <w:rsid w:val="005365AF"/>
    <w:rsid w:val="005372D7"/>
    <w:rsid w:val="00547464"/>
    <w:rsid w:val="00554C0D"/>
    <w:rsid w:val="005569FF"/>
    <w:rsid w:val="00557616"/>
    <w:rsid w:val="005850B6"/>
    <w:rsid w:val="0058706A"/>
    <w:rsid w:val="005935D9"/>
    <w:rsid w:val="0059599E"/>
    <w:rsid w:val="0059783A"/>
    <w:rsid w:val="005A6DDB"/>
    <w:rsid w:val="005B0D1E"/>
    <w:rsid w:val="005C3EC8"/>
    <w:rsid w:val="005D528E"/>
    <w:rsid w:val="005E014C"/>
    <w:rsid w:val="005E0827"/>
    <w:rsid w:val="005E43ED"/>
    <w:rsid w:val="00616CDB"/>
    <w:rsid w:val="00621E61"/>
    <w:rsid w:val="006312E3"/>
    <w:rsid w:val="00632ACC"/>
    <w:rsid w:val="00633434"/>
    <w:rsid w:val="00633F03"/>
    <w:rsid w:val="00636623"/>
    <w:rsid w:val="00652261"/>
    <w:rsid w:val="0065428E"/>
    <w:rsid w:val="00654EBD"/>
    <w:rsid w:val="00656142"/>
    <w:rsid w:val="00657DFF"/>
    <w:rsid w:val="00663362"/>
    <w:rsid w:val="00667D7E"/>
    <w:rsid w:val="00677055"/>
    <w:rsid w:val="00680F16"/>
    <w:rsid w:val="006823BF"/>
    <w:rsid w:val="00682EFE"/>
    <w:rsid w:val="00683C91"/>
    <w:rsid w:val="00687D02"/>
    <w:rsid w:val="006908CE"/>
    <w:rsid w:val="00696B9A"/>
    <w:rsid w:val="006C0645"/>
    <w:rsid w:val="006C1D2E"/>
    <w:rsid w:val="006E291E"/>
    <w:rsid w:val="006E32B0"/>
    <w:rsid w:val="006E4C82"/>
    <w:rsid w:val="006F7E3B"/>
    <w:rsid w:val="00722DF9"/>
    <w:rsid w:val="00723A44"/>
    <w:rsid w:val="00726DDC"/>
    <w:rsid w:val="007301C2"/>
    <w:rsid w:val="00730317"/>
    <w:rsid w:val="007416D8"/>
    <w:rsid w:val="00753208"/>
    <w:rsid w:val="007670B2"/>
    <w:rsid w:val="00773295"/>
    <w:rsid w:val="00776B91"/>
    <w:rsid w:val="0078240B"/>
    <w:rsid w:val="0078538A"/>
    <w:rsid w:val="00785EA2"/>
    <w:rsid w:val="00791C3F"/>
    <w:rsid w:val="007A24E2"/>
    <w:rsid w:val="007A2570"/>
    <w:rsid w:val="007B1504"/>
    <w:rsid w:val="007C1953"/>
    <w:rsid w:val="007C5D0D"/>
    <w:rsid w:val="007C7E01"/>
    <w:rsid w:val="007E4732"/>
    <w:rsid w:val="007F73EB"/>
    <w:rsid w:val="00815613"/>
    <w:rsid w:val="0082005B"/>
    <w:rsid w:val="008262A1"/>
    <w:rsid w:val="00830DAB"/>
    <w:rsid w:val="00837D6F"/>
    <w:rsid w:val="00856AD0"/>
    <w:rsid w:val="00861B9E"/>
    <w:rsid w:val="00876886"/>
    <w:rsid w:val="008B176B"/>
    <w:rsid w:val="008B6AD2"/>
    <w:rsid w:val="008C0D86"/>
    <w:rsid w:val="008C5951"/>
    <w:rsid w:val="008D35A2"/>
    <w:rsid w:val="008D7B59"/>
    <w:rsid w:val="008E5C33"/>
    <w:rsid w:val="008E6246"/>
    <w:rsid w:val="009057DB"/>
    <w:rsid w:val="00922943"/>
    <w:rsid w:val="009309B1"/>
    <w:rsid w:val="00932D76"/>
    <w:rsid w:val="00962C45"/>
    <w:rsid w:val="009638D2"/>
    <w:rsid w:val="00967813"/>
    <w:rsid w:val="00971EA6"/>
    <w:rsid w:val="009739BB"/>
    <w:rsid w:val="0097715D"/>
    <w:rsid w:val="009A0115"/>
    <w:rsid w:val="009A79C4"/>
    <w:rsid w:val="009B38D2"/>
    <w:rsid w:val="009B7371"/>
    <w:rsid w:val="009D3EA3"/>
    <w:rsid w:val="009D4CCD"/>
    <w:rsid w:val="009D6F5D"/>
    <w:rsid w:val="009E3636"/>
    <w:rsid w:val="009F66A5"/>
    <w:rsid w:val="00A049B7"/>
    <w:rsid w:val="00A05158"/>
    <w:rsid w:val="00A14A31"/>
    <w:rsid w:val="00A2067F"/>
    <w:rsid w:val="00A20F10"/>
    <w:rsid w:val="00A26EAE"/>
    <w:rsid w:val="00A27EB5"/>
    <w:rsid w:val="00A32661"/>
    <w:rsid w:val="00A32850"/>
    <w:rsid w:val="00A3512F"/>
    <w:rsid w:val="00A368E4"/>
    <w:rsid w:val="00A37CAD"/>
    <w:rsid w:val="00A41265"/>
    <w:rsid w:val="00A56063"/>
    <w:rsid w:val="00A74D10"/>
    <w:rsid w:val="00A74D51"/>
    <w:rsid w:val="00A75768"/>
    <w:rsid w:val="00A760AB"/>
    <w:rsid w:val="00A82958"/>
    <w:rsid w:val="00A8538B"/>
    <w:rsid w:val="00A930B5"/>
    <w:rsid w:val="00A9725C"/>
    <w:rsid w:val="00AA0FA6"/>
    <w:rsid w:val="00AC0C51"/>
    <w:rsid w:val="00AC17C2"/>
    <w:rsid w:val="00AC6FFB"/>
    <w:rsid w:val="00AD096D"/>
    <w:rsid w:val="00AD1D07"/>
    <w:rsid w:val="00AE5E4B"/>
    <w:rsid w:val="00AF57D5"/>
    <w:rsid w:val="00AF5895"/>
    <w:rsid w:val="00B02C37"/>
    <w:rsid w:val="00B10760"/>
    <w:rsid w:val="00B24A6E"/>
    <w:rsid w:val="00B407C0"/>
    <w:rsid w:val="00B4097D"/>
    <w:rsid w:val="00B40E19"/>
    <w:rsid w:val="00B424DA"/>
    <w:rsid w:val="00B56450"/>
    <w:rsid w:val="00B6171B"/>
    <w:rsid w:val="00B6501A"/>
    <w:rsid w:val="00B71767"/>
    <w:rsid w:val="00B84552"/>
    <w:rsid w:val="00B93787"/>
    <w:rsid w:val="00B9662D"/>
    <w:rsid w:val="00BB5606"/>
    <w:rsid w:val="00BD48C4"/>
    <w:rsid w:val="00BD55B2"/>
    <w:rsid w:val="00BD7AC3"/>
    <w:rsid w:val="00BE471C"/>
    <w:rsid w:val="00BF71ED"/>
    <w:rsid w:val="00C04905"/>
    <w:rsid w:val="00C115BF"/>
    <w:rsid w:val="00C14202"/>
    <w:rsid w:val="00C14741"/>
    <w:rsid w:val="00C23519"/>
    <w:rsid w:val="00C31579"/>
    <w:rsid w:val="00C325AB"/>
    <w:rsid w:val="00C32C65"/>
    <w:rsid w:val="00C334A4"/>
    <w:rsid w:val="00C34808"/>
    <w:rsid w:val="00C34A2E"/>
    <w:rsid w:val="00C505FB"/>
    <w:rsid w:val="00C50C0E"/>
    <w:rsid w:val="00C6425E"/>
    <w:rsid w:val="00C8580A"/>
    <w:rsid w:val="00C86E79"/>
    <w:rsid w:val="00C87D89"/>
    <w:rsid w:val="00C95CB7"/>
    <w:rsid w:val="00CA1300"/>
    <w:rsid w:val="00CA1A41"/>
    <w:rsid w:val="00CA2242"/>
    <w:rsid w:val="00CB749A"/>
    <w:rsid w:val="00CB76BB"/>
    <w:rsid w:val="00CC089E"/>
    <w:rsid w:val="00CE1F15"/>
    <w:rsid w:val="00CF2BD5"/>
    <w:rsid w:val="00CF6956"/>
    <w:rsid w:val="00D01368"/>
    <w:rsid w:val="00D02AB1"/>
    <w:rsid w:val="00D05E13"/>
    <w:rsid w:val="00D1425A"/>
    <w:rsid w:val="00D308D2"/>
    <w:rsid w:val="00D36CCC"/>
    <w:rsid w:val="00D403CE"/>
    <w:rsid w:val="00D540B2"/>
    <w:rsid w:val="00D66F60"/>
    <w:rsid w:val="00D67C39"/>
    <w:rsid w:val="00D8078F"/>
    <w:rsid w:val="00D82B14"/>
    <w:rsid w:val="00D96F19"/>
    <w:rsid w:val="00DA127F"/>
    <w:rsid w:val="00DA320C"/>
    <w:rsid w:val="00DA7EA9"/>
    <w:rsid w:val="00DB63A6"/>
    <w:rsid w:val="00DD47A9"/>
    <w:rsid w:val="00DF6BA4"/>
    <w:rsid w:val="00E00915"/>
    <w:rsid w:val="00E15041"/>
    <w:rsid w:val="00E16089"/>
    <w:rsid w:val="00E1706B"/>
    <w:rsid w:val="00E6047E"/>
    <w:rsid w:val="00E65E52"/>
    <w:rsid w:val="00E701E7"/>
    <w:rsid w:val="00E7401B"/>
    <w:rsid w:val="00E74ADF"/>
    <w:rsid w:val="00E74C78"/>
    <w:rsid w:val="00E8477C"/>
    <w:rsid w:val="00E86C34"/>
    <w:rsid w:val="00EA2222"/>
    <w:rsid w:val="00EA5F01"/>
    <w:rsid w:val="00EB6512"/>
    <w:rsid w:val="00EC7C8E"/>
    <w:rsid w:val="00ED38A4"/>
    <w:rsid w:val="00ED3E06"/>
    <w:rsid w:val="00ED5901"/>
    <w:rsid w:val="00EF78E0"/>
    <w:rsid w:val="00F00E87"/>
    <w:rsid w:val="00F140AF"/>
    <w:rsid w:val="00F26DFE"/>
    <w:rsid w:val="00F361D7"/>
    <w:rsid w:val="00F41961"/>
    <w:rsid w:val="00F43368"/>
    <w:rsid w:val="00F434AF"/>
    <w:rsid w:val="00F446CC"/>
    <w:rsid w:val="00F453DE"/>
    <w:rsid w:val="00F504EF"/>
    <w:rsid w:val="00F75B1E"/>
    <w:rsid w:val="00F8460A"/>
    <w:rsid w:val="00F87E9A"/>
    <w:rsid w:val="00F930D3"/>
    <w:rsid w:val="00F965C1"/>
    <w:rsid w:val="00FB2678"/>
    <w:rsid w:val="00FC594A"/>
    <w:rsid w:val="00FD6DC5"/>
    <w:rsid w:val="00FE169C"/>
    <w:rsid w:val="00FE6D6D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48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2D7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038F2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038F2"/>
    <w:pPr>
      <w:keepNext/>
      <w:spacing w:before="240" w:after="120"/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1C2"/>
    <w:pPr>
      <w:ind w:left="720"/>
      <w:contextualSpacing/>
    </w:pPr>
  </w:style>
  <w:style w:type="character" w:styleId="Hyperlink">
    <w:name w:val="Hyperlink"/>
    <w:rsid w:val="0047528C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0D62F3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C34A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038F2"/>
    <w:rPr>
      <w:rFonts w:ascii="Times New Roman" w:eastAsia="Times New Roman" w:hAnsi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038F2"/>
    <w:rPr>
      <w:rFonts w:ascii="Times New Roman" w:eastAsia="Times New Roman" w:hAnsi="Times New Roman" w:cs="Times New Roman"/>
      <w:b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E00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1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0915"/>
  </w:style>
  <w:style w:type="paragraph" w:styleId="Header">
    <w:name w:val="header"/>
    <w:basedOn w:val="Normal"/>
    <w:link w:val="HeaderChar"/>
    <w:uiPriority w:val="99"/>
    <w:unhideWhenUsed/>
    <w:rsid w:val="00E00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15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rsid w:val="003B2DC4"/>
    <w:rPr>
      <w:color w:val="808080"/>
      <w:shd w:val="clear" w:color="auto" w:fill="E6E6E6"/>
    </w:rPr>
  </w:style>
  <w:style w:type="character" w:customStyle="1" w:styleId="a-size-base">
    <w:name w:val="a-size-base"/>
    <w:basedOn w:val="DefaultParagraphFont"/>
    <w:rsid w:val="00365D45"/>
  </w:style>
  <w:style w:type="character" w:styleId="CommentReference">
    <w:name w:val="annotation reference"/>
    <w:basedOn w:val="DefaultParagraphFont"/>
    <w:uiPriority w:val="99"/>
    <w:semiHidden/>
    <w:unhideWhenUsed/>
    <w:rsid w:val="00FF15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59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59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5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5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9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0470387955/ref=oh_aui_detailpage_o00_s00?ie=UTF8&amp;psc=1" TargetMode="External"/><Relationship Id="rId13" Type="http://schemas.openxmlformats.org/officeDocument/2006/relationships/hyperlink" Target="https://www2.opengroup.org/ogsys/catalog/C13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2.opengroup.org/ogsys/catalog/C13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institute.org/blog/nist-csf-fair-part-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mazon.com/Measuring-Managing-Information-Risk-Approach/dp/012420231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ow-Measure-Anything-Cybersecurity-Risk/dp/11190852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Suarez</dc:creator>
  <cp:keywords/>
  <dc:description/>
  <cp:lastModifiedBy>Luke Bader</cp:lastModifiedBy>
  <cp:revision>3</cp:revision>
  <cp:lastPrinted>2017-09-01T14:53:00Z</cp:lastPrinted>
  <dcterms:created xsi:type="dcterms:W3CDTF">2017-09-01T14:37:00Z</dcterms:created>
  <dcterms:modified xsi:type="dcterms:W3CDTF">2017-09-01T14:55:00Z</dcterms:modified>
</cp:coreProperties>
</file>